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33FBEE" w14:textId="357D5444" w:rsidR="006620A0" w:rsidRPr="004D0A98" w:rsidRDefault="006620A0" w:rsidP="006620A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</w:t>
      </w:r>
      <w:r w:rsidR="00071572">
        <w:rPr>
          <w:rFonts w:ascii="Arial" w:eastAsia="MS Mincho" w:hAnsi="Arial"/>
          <w:b/>
          <w:sz w:val="24"/>
          <w:szCs w:val="24"/>
          <w:lang w:eastAsia="x-none"/>
        </w:rPr>
        <w:t>8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7C50E4" w:rsidRPr="007C50E4">
        <w:rPr>
          <w:rFonts w:ascii="Arial" w:eastAsia="MS Mincho" w:hAnsi="Arial"/>
          <w:b/>
          <w:sz w:val="24"/>
          <w:szCs w:val="24"/>
          <w:lang w:eastAsia="x-none"/>
        </w:rPr>
        <w:t>R2-1916209</w:t>
      </w:r>
    </w:p>
    <w:p w14:paraId="1A54A4EB" w14:textId="4767017B" w:rsidR="006620A0" w:rsidRPr="00443935" w:rsidRDefault="00071572" w:rsidP="006620A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Reno</w:t>
      </w:r>
      <w:r w:rsidR="00B40AB1" w:rsidRPr="00B40AB1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USA</w:t>
      </w:r>
      <w:r w:rsidR="00B40AB1" w:rsidRPr="00B40AB1">
        <w:rPr>
          <w:rFonts w:ascii="Arial" w:eastAsia="MS Mincho" w:hAnsi="Arial"/>
          <w:b/>
          <w:sz w:val="24"/>
          <w:szCs w:val="24"/>
          <w:lang w:eastAsia="x-none"/>
        </w:rPr>
        <w:t>, 1</w:t>
      </w:r>
      <w:r>
        <w:rPr>
          <w:rFonts w:ascii="Arial" w:eastAsia="MS Mincho" w:hAnsi="Arial"/>
          <w:b/>
          <w:sz w:val="24"/>
          <w:szCs w:val="24"/>
          <w:lang w:eastAsia="x-none"/>
        </w:rPr>
        <w:t>8</w:t>
      </w:r>
      <w:r w:rsidR="00B40AB1" w:rsidRPr="00B40AB1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 w:rsidR="007C50E4">
        <w:rPr>
          <w:rFonts w:ascii="Arial" w:eastAsia="MS Mincho" w:hAnsi="Arial"/>
          <w:b/>
          <w:sz w:val="24"/>
          <w:szCs w:val="24"/>
          <w:lang w:eastAsia="x-none"/>
        </w:rPr>
        <w:t>–</w:t>
      </w:r>
      <w:r w:rsidR="00B40AB1" w:rsidRPr="00B40AB1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22</w:t>
      </w:r>
      <w:r w:rsidR="007C50E4" w:rsidRPr="007C50E4">
        <w:rPr>
          <w:rFonts w:ascii="Arial" w:eastAsia="MS Mincho" w:hAnsi="Arial" w:hint="eastAsia"/>
          <w:b/>
          <w:sz w:val="24"/>
          <w:szCs w:val="24"/>
          <w:lang w:eastAsia="x-none"/>
        </w:rPr>
        <w:t>n</w:t>
      </w:r>
      <w:r w:rsidR="007C50E4" w:rsidRPr="007C50E4">
        <w:rPr>
          <w:rFonts w:ascii="Arial" w:eastAsia="MS Mincho" w:hAnsi="Arial"/>
          <w:b/>
          <w:sz w:val="24"/>
          <w:szCs w:val="24"/>
          <w:lang w:eastAsia="x-none"/>
        </w:rPr>
        <w:t>d</w:t>
      </w:r>
      <w:r w:rsidR="00B40AB1" w:rsidRPr="00B40AB1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November</w:t>
      </w:r>
      <w:r w:rsidR="00B40AB1" w:rsidRPr="00B40AB1">
        <w:rPr>
          <w:rFonts w:ascii="Arial" w:eastAsia="MS Mincho" w:hAnsi="Arial"/>
          <w:b/>
          <w:sz w:val="24"/>
          <w:szCs w:val="24"/>
          <w:lang w:eastAsia="x-none"/>
        </w:rPr>
        <w:t xml:space="preserve"> 2019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  <w:t xml:space="preserve">Revision of </w:t>
      </w:r>
      <w:r w:rsidRPr="00A417BA">
        <w:rPr>
          <w:rFonts w:ascii="Arial" w:eastAsia="MS Mincho" w:hAnsi="Arial"/>
          <w:b/>
          <w:sz w:val="24"/>
          <w:szCs w:val="24"/>
          <w:lang w:eastAsia="x-none"/>
        </w:rPr>
        <w:t>R2-19</w:t>
      </w:r>
      <w:r>
        <w:rPr>
          <w:rFonts w:ascii="Arial" w:eastAsia="MS Mincho" w:hAnsi="Arial"/>
          <w:b/>
          <w:sz w:val="24"/>
          <w:szCs w:val="24"/>
          <w:lang w:eastAsia="x-none"/>
        </w:rPr>
        <w:t>13862</w:t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1FC2C72D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:</w:t>
      </w:r>
      <w:r w:rsidR="009D015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2E2559">
        <w:rPr>
          <w:rFonts w:ascii="Arial" w:hAnsi="Arial" w:cs="Arial"/>
          <w:b/>
          <w:sz w:val="28"/>
          <w:szCs w:val="28"/>
          <w:lang w:val="it-IT" w:eastAsia="ko-KR"/>
        </w:rPr>
        <w:t>6</w:t>
      </w:r>
      <w:r w:rsidR="0061559E">
        <w:rPr>
          <w:rFonts w:ascii="Arial" w:hAnsi="Arial" w:cs="Arial" w:hint="eastAsia"/>
          <w:b/>
          <w:sz w:val="28"/>
          <w:szCs w:val="28"/>
          <w:lang w:val="it-IT" w:eastAsia="ko-KR"/>
        </w:rPr>
        <w:t>.</w:t>
      </w:r>
      <w:r w:rsidR="0061559E">
        <w:rPr>
          <w:rFonts w:ascii="Arial" w:hAnsi="Arial" w:cs="Arial"/>
          <w:b/>
          <w:sz w:val="28"/>
          <w:szCs w:val="28"/>
          <w:lang w:val="it-IT" w:eastAsia="ko-KR"/>
        </w:rPr>
        <w:t>9.</w:t>
      </w:r>
      <w:r w:rsidR="002E2559">
        <w:rPr>
          <w:rFonts w:ascii="Arial" w:hAnsi="Arial" w:cs="Arial"/>
          <w:b/>
          <w:sz w:val="28"/>
          <w:szCs w:val="28"/>
          <w:lang w:val="it-IT" w:eastAsia="ko-KR"/>
        </w:rPr>
        <w:t>3</w:t>
      </w:r>
      <w:r w:rsidR="00A417BA">
        <w:rPr>
          <w:rFonts w:ascii="Arial" w:hAnsi="Arial" w:cs="Arial"/>
          <w:b/>
          <w:sz w:val="28"/>
          <w:szCs w:val="28"/>
          <w:lang w:val="it-IT" w:eastAsia="ko-KR"/>
        </w:rPr>
        <w:t>.</w:t>
      </w:r>
      <w:r w:rsidR="002E2559">
        <w:rPr>
          <w:rFonts w:ascii="Arial" w:hAnsi="Arial" w:cs="Arial"/>
          <w:b/>
          <w:sz w:val="28"/>
          <w:szCs w:val="28"/>
          <w:lang w:val="it-IT" w:eastAsia="ko-KR"/>
        </w:rPr>
        <w:t>1</w:t>
      </w:r>
    </w:p>
    <w:p w14:paraId="2A23BF7E" w14:textId="77AD5381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:</w:t>
      </w:r>
      <w:r w:rsidR="009D015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LG Electronics Inc.</w:t>
      </w:r>
    </w:p>
    <w:p w14:paraId="38760A3C" w14:textId="27B99105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:</w:t>
      </w:r>
      <w:r w:rsidR="009D015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071572" w:rsidRPr="00071572">
        <w:rPr>
          <w:rFonts w:ascii="Arial" w:hAnsi="Arial" w:cs="Arial"/>
          <w:b/>
          <w:noProof/>
          <w:sz w:val="28"/>
          <w:szCs w:val="28"/>
          <w:lang w:val="en-US" w:eastAsia="ko-KR"/>
        </w:rPr>
        <w:t>Consideratio</w:t>
      </w:r>
      <w:bookmarkStart w:id="0" w:name="_GoBack"/>
      <w:bookmarkEnd w:id="0"/>
      <w:r w:rsidR="00071572" w:rsidRPr="00071572">
        <w:rPr>
          <w:rFonts w:ascii="Arial" w:hAnsi="Arial" w:cs="Arial"/>
          <w:b/>
          <w:noProof/>
          <w:sz w:val="28"/>
          <w:szCs w:val="28"/>
          <w:lang w:val="en-US" w:eastAsia="ko-KR"/>
        </w:rPr>
        <w:t>n of Compliance Check in CHO</w:t>
      </w:r>
    </w:p>
    <w:p w14:paraId="237361E3" w14:textId="60A3AF18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:</w:t>
      </w:r>
      <w:r w:rsidR="009D015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Discussion and Decision</w:t>
      </w:r>
    </w:p>
    <w:p w14:paraId="1C7EFCE3" w14:textId="2981F55E" w:rsidR="00F21060" w:rsidRPr="00435889" w:rsidRDefault="00C04930" w:rsidP="00C04930">
      <w:pPr>
        <w:pStyle w:val="1"/>
        <w:rPr>
          <w:rFonts w:ascii="Times New Roman" w:hAnsi="Times New Roman"/>
          <w:lang w:val="en-US" w:eastAsia="ko-KR"/>
        </w:rPr>
      </w:pPr>
      <w:r w:rsidRPr="00C04930">
        <w:rPr>
          <w:rFonts w:hint="eastAsia"/>
          <w:lang w:val="en-US" w:eastAsia="ko-KR"/>
        </w:rPr>
        <w:t>1.</w:t>
      </w:r>
      <w:r>
        <w:rPr>
          <w:rFonts w:hint="eastAsia"/>
          <w:lang w:val="en-US" w:eastAsia="ko-KR"/>
        </w:rPr>
        <w:t xml:space="preserve"> </w:t>
      </w:r>
      <w:r w:rsidR="00F21060" w:rsidRPr="00435889">
        <w:rPr>
          <w:rFonts w:hint="eastAsia"/>
          <w:lang w:val="en-US" w:eastAsia="ko-KR"/>
        </w:rPr>
        <w:t>Introduction</w:t>
      </w:r>
    </w:p>
    <w:p w14:paraId="3C55B93D" w14:textId="1B1FE7EB" w:rsidR="008B5D0B" w:rsidRPr="008B5D0B" w:rsidRDefault="00F03877" w:rsidP="008B5D0B">
      <w:pPr>
        <w:rPr>
          <w:lang w:eastAsia="ko-KR"/>
        </w:rPr>
      </w:pPr>
      <w:r>
        <w:rPr>
          <w:lang w:eastAsia="ko-KR"/>
        </w:rPr>
        <w:t xml:space="preserve">In the last </w:t>
      </w:r>
      <w:r w:rsidR="00071572">
        <w:rPr>
          <w:lang w:eastAsia="ko-KR"/>
        </w:rPr>
        <w:t>RAN2 meeting</w:t>
      </w:r>
      <w:r>
        <w:rPr>
          <w:lang w:eastAsia="ko-KR"/>
        </w:rPr>
        <w:t xml:space="preserve"> [1], RAN2 discussed </w:t>
      </w:r>
      <w:r w:rsidRPr="00F03877">
        <w:rPr>
          <w:lang w:eastAsia="ko-KR"/>
        </w:rPr>
        <w:t xml:space="preserve">how to handle the case where the UE cannot comply with the received CHO configuration, but no conclusion was made </w:t>
      </w:r>
      <w:r w:rsidR="00071572">
        <w:rPr>
          <w:lang w:eastAsia="ko-KR"/>
        </w:rPr>
        <w:t>so far</w:t>
      </w:r>
      <w:r>
        <w:rPr>
          <w:lang w:eastAsia="ko-KR"/>
        </w:rPr>
        <w:t>:</w:t>
      </w:r>
    </w:p>
    <w:p w14:paraId="1CA88A03" w14:textId="77777777" w:rsidR="00071572" w:rsidRPr="00523D77" w:rsidRDefault="00071572" w:rsidP="000715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u w:val="single"/>
        </w:rPr>
      </w:pPr>
      <w:r w:rsidRPr="00523D77">
        <w:rPr>
          <w:b/>
          <w:u w:val="single"/>
        </w:rPr>
        <w:t>Show of hands</w:t>
      </w:r>
    </w:p>
    <w:p w14:paraId="08C3469F" w14:textId="77777777" w:rsidR="00071572" w:rsidRPr="00523D77" w:rsidRDefault="00071572" w:rsidP="000715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523D77">
        <w:rPr>
          <w:b/>
        </w:rPr>
        <w:t>1)</w:t>
      </w:r>
      <w:r>
        <w:rPr>
          <w:b/>
        </w:rPr>
        <w:t xml:space="preserve"> </w:t>
      </w:r>
      <w:r w:rsidRPr="00523D77">
        <w:rPr>
          <w:b/>
        </w:rPr>
        <w:t xml:space="preserve">Do not trigger re-establishment and do early check: </w:t>
      </w:r>
      <w:r>
        <w:rPr>
          <w:b/>
        </w:rPr>
        <w:t>10</w:t>
      </w:r>
    </w:p>
    <w:p w14:paraId="4678F7B6" w14:textId="77777777" w:rsidR="00071572" w:rsidRDefault="00071572" w:rsidP="000715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2) Do not trigger re-establishment and do late check: 0</w:t>
      </w:r>
    </w:p>
    <w:p w14:paraId="29C3D291" w14:textId="77777777" w:rsidR="00071572" w:rsidRPr="00523D77" w:rsidRDefault="00071572" w:rsidP="000715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523D77">
        <w:rPr>
          <w:b/>
        </w:rPr>
        <w:t>3)</w:t>
      </w:r>
      <w:r>
        <w:rPr>
          <w:b/>
        </w:rPr>
        <w:t xml:space="preserve"> </w:t>
      </w:r>
      <w:r w:rsidRPr="00523D77">
        <w:rPr>
          <w:b/>
        </w:rPr>
        <w:t>Trigger re-establishment and do early check: 13</w:t>
      </w:r>
      <w:r>
        <w:rPr>
          <w:b/>
        </w:rPr>
        <w:t xml:space="preserve"> </w:t>
      </w:r>
    </w:p>
    <w:p w14:paraId="5871C929" w14:textId="77777777" w:rsidR="00071572" w:rsidRDefault="00071572" w:rsidP="000715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4) Trigger re-establishment and do late check: 3 </w:t>
      </w:r>
    </w:p>
    <w:p w14:paraId="0793BFE2" w14:textId="03CE8946" w:rsidR="00071572" w:rsidRDefault="00071572" w:rsidP="000715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</w:pPr>
      <w:r>
        <w:sym w:font="Wingdings" w:char="F0E8"/>
      </w:r>
      <w:r>
        <w:t xml:space="preserve"> </w:t>
      </w:r>
      <w:r w:rsidRPr="002A6CF0">
        <w:rPr>
          <w:b/>
        </w:rPr>
        <w:t>Stick to current specification (to be clarified which option that means).</w:t>
      </w:r>
    </w:p>
    <w:p w14:paraId="71146A63" w14:textId="7E1B7590" w:rsidR="00071572" w:rsidRPr="00071572" w:rsidRDefault="00071572" w:rsidP="000715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 w:after="0"/>
        <w:rPr>
          <w:b/>
        </w:rPr>
      </w:pPr>
    </w:p>
    <w:p w14:paraId="4C3ECF2E" w14:textId="7123C465" w:rsidR="007B4939" w:rsidRDefault="00BC46C9" w:rsidP="00BC46C9">
      <w:pPr>
        <w:rPr>
          <w:lang w:eastAsia="ko-KR"/>
        </w:rPr>
      </w:pPr>
      <w:r>
        <w:rPr>
          <w:lang w:eastAsia="ko-KR"/>
        </w:rPr>
        <w:t xml:space="preserve">In this </w:t>
      </w:r>
      <w:r w:rsidR="00E339FB">
        <w:rPr>
          <w:lang w:eastAsia="ko-KR"/>
        </w:rPr>
        <w:t>contribution</w:t>
      </w:r>
      <w:r>
        <w:rPr>
          <w:lang w:eastAsia="ko-KR"/>
        </w:rPr>
        <w:t xml:space="preserve">, we </w:t>
      </w:r>
      <w:r w:rsidR="008B5D0B">
        <w:rPr>
          <w:lang w:eastAsia="ko-KR"/>
        </w:rPr>
        <w:t xml:space="preserve">discuss </w:t>
      </w:r>
      <w:r w:rsidR="003D0B28">
        <w:rPr>
          <w:lang w:eastAsia="ko-KR"/>
        </w:rPr>
        <w:t xml:space="preserve">the </w:t>
      </w:r>
      <w:r w:rsidR="00F03877">
        <w:rPr>
          <w:lang w:eastAsia="ko-KR"/>
        </w:rPr>
        <w:t>handling</w:t>
      </w:r>
      <w:r w:rsidR="00782369">
        <w:rPr>
          <w:lang w:eastAsia="ko-KR"/>
        </w:rPr>
        <w:t xml:space="preserve"> o</w:t>
      </w:r>
      <w:r w:rsidR="003D0B28">
        <w:rPr>
          <w:lang w:eastAsia="ko-KR"/>
        </w:rPr>
        <w:t>f</w:t>
      </w:r>
      <w:r w:rsidR="00782369">
        <w:rPr>
          <w:lang w:eastAsia="ko-KR"/>
        </w:rPr>
        <w:t xml:space="preserve"> </w:t>
      </w:r>
      <w:r w:rsidR="00F03877">
        <w:rPr>
          <w:lang w:eastAsia="ko-KR"/>
        </w:rPr>
        <w:t>invalid candidate cell configuration in CHO.</w:t>
      </w:r>
    </w:p>
    <w:p w14:paraId="00915F57" w14:textId="1F71442C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="00C04930">
        <w:rPr>
          <w:lang w:val="en-US"/>
        </w:rPr>
        <w:t xml:space="preserve"> </w:t>
      </w:r>
      <w:r w:rsidRPr="00AC5146">
        <w:rPr>
          <w:rFonts w:hint="eastAsia"/>
          <w:lang w:val="en-US" w:eastAsia="ko-KR"/>
        </w:rPr>
        <w:t>Discussion</w:t>
      </w:r>
    </w:p>
    <w:p w14:paraId="0AD99457" w14:textId="73DCB26F" w:rsidR="00AA4845" w:rsidRDefault="0005317E" w:rsidP="00AA4845">
      <w:pPr>
        <w:rPr>
          <w:bCs/>
          <w:lang w:eastAsia="ko-KR"/>
        </w:rPr>
      </w:pPr>
      <w:r>
        <w:rPr>
          <w:rFonts w:hint="eastAsia"/>
          <w:bCs/>
          <w:lang w:eastAsia="ko-KR"/>
        </w:rPr>
        <w:t xml:space="preserve">In </w:t>
      </w:r>
      <w:r>
        <w:rPr>
          <w:bCs/>
          <w:lang w:eastAsia="ko-KR"/>
        </w:rPr>
        <w:t xml:space="preserve">the NR [2], </w:t>
      </w:r>
      <w:r>
        <w:rPr>
          <w:rFonts w:hint="eastAsia"/>
          <w:bCs/>
          <w:lang w:eastAsia="ko-KR"/>
        </w:rPr>
        <w:t>the le</w:t>
      </w:r>
      <w:r>
        <w:rPr>
          <w:bCs/>
          <w:lang w:eastAsia="ko-KR"/>
        </w:rPr>
        <w:t>gacy invalid handling is described below:</w:t>
      </w:r>
    </w:p>
    <w:p w14:paraId="4744E355" w14:textId="77777777" w:rsidR="0005317E" w:rsidRPr="00A047D1" w:rsidRDefault="0005317E" w:rsidP="0005317E">
      <w:pPr>
        <w:pStyle w:val="5"/>
        <w:rPr>
          <w:rFonts w:eastAsia="SimSun"/>
          <w:lang w:eastAsia="zh-CN"/>
        </w:rPr>
      </w:pPr>
      <w:bookmarkStart w:id="1" w:name="_Toc12718014"/>
      <w:r w:rsidRPr="00A047D1">
        <w:rPr>
          <w:rFonts w:eastAsia="SimSun"/>
          <w:lang w:eastAsia="zh-CN"/>
        </w:rPr>
        <w:t>5.3.5.8.2</w:t>
      </w:r>
      <w:r w:rsidRPr="00A047D1">
        <w:rPr>
          <w:rFonts w:eastAsia="SimSun"/>
          <w:lang w:eastAsia="zh-CN"/>
        </w:rPr>
        <w:tab/>
        <w:t xml:space="preserve">Inability to comply with </w:t>
      </w:r>
      <w:proofErr w:type="spellStart"/>
      <w:r w:rsidRPr="00A047D1">
        <w:rPr>
          <w:rFonts w:eastAsia="SimSun"/>
          <w:lang w:eastAsia="zh-CN"/>
        </w:rPr>
        <w:t>RRCReconfiguration</w:t>
      </w:r>
      <w:bookmarkEnd w:id="1"/>
      <w:proofErr w:type="spellEnd"/>
    </w:p>
    <w:p w14:paraId="38D2095F" w14:textId="77777777" w:rsidR="0005317E" w:rsidRPr="00F54B15" w:rsidRDefault="0005317E" w:rsidP="0005317E">
      <w:pPr>
        <w:rPr>
          <w:rFonts w:eastAsia="SimSun"/>
          <w:i/>
          <w:lang w:eastAsia="zh-CN"/>
        </w:rPr>
      </w:pPr>
      <w:r w:rsidRPr="00F54B15">
        <w:rPr>
          <w:rFonts w:eastAsia="SimSun"/>
          <w:i/>
          <w:lang w:eastAsia="zh-CN"/>
        </w:rPr>
        <w:t>The UE shall:</w:t>
      </w:r>
    </w:p>
    <w:p w14:paraId="6CBE6504" w14:textId="77777777" w:rsidR="0005317E" w:rsidRPr="00F54B15" w:rsidRDefault="0005317E" w:rsidP="0005317E">
      <w:pPr>
        <w:pStyle w:val="B1"/>
        <w:rPr>
          <w:rFonts w:eastAsia="MS Mincho"/>
          <w:i/>
        </w:rPr>
      </w:pPr>
      <w:r w:rsidRPr="00F54B15">
        <w:rPr>
          <w:rFonts w:eastAsia="SimSun"/>
          <w:i/>
          <w:lang w:eastAsia="zh-CN"/>
        </w:rPr>
        <w:t>1&gt;</w:t>
      </w:r>
      <w:r w:rsidRPr="00F54B15">
        <w:rPr>
          <w:rFonts w:eastAsia="SimSun"/>
          <w:i/>
          <w:lang w:eastAsia="zh-CN"/>
        </w:rPr>
        <w:tab/>
        <w:t xml:space="preserve">if the UE is </w:t>
      </w:r>
      <w:r w:rsidRPr="00F54B15">
        <w:rPr>
          <w:i/>
        </w:rPr>
        <w:t>in (NG)EN-DC:</w:t>
      </w:r>
    </w:p>
    <w:p w14:paraId="2E7ABF54" w14:textId="2416A1E9" w:rsidR="0005317E" w:rsidRPr="00F54B15" w:rsidRDefault="0005317E" w:rsidP="0005317E">
      <w:pPr>
        <w:pStyle w:val="B3"/>
        <w:rPr>
          <w:i/>
          <w:color w:val="FF0000"/>
          <w:lang w:eastAsia="ko-KR"/>
        </w:rPr>
      </w:pPr>
      <w:r w:rsidRPr="00F54B15">
        <w:rPr>
          <w:rFonts w:hint="eastAsia"/>
          <w:i/>
          <w:color w:val="FF0000"/>
          <w:lang w:eastAsia="ko-KR"/>
        </w:rPr>
        <w:t>(</w:t>
      </w:r>
      <w:r w:rsidRPr="00F54B15">
        <w:rPr>
          <w:i/>
          <w:color w:val="FF0000"/>
          <w:lang w:eastAsia="ko-KR"/>
        </w:rPr>
        <w:t>omitted..)</w:t>
      </w:r>
    </w:p>
    <w:p w14:paraId="360AD7C7" w14:textId="77777777" w:rsidR="0005317E" w:rsidRPr="00F54B15" w:rsidRDefault="0005317E" w:rsidP="0005317E">
      <w:pPr>
        <w:pStyle w:val="B1"/>
        <w:rPr>
          <w:rFonts w:eastAsia="MS Mincho"/>
          <w:i/>
        </w:rPr>
      </w:pPr>
      <w:r w:rsidRPr="00F54B15">
        <w:rPr>
          <w:rFonts w:eastAsia="SimSun"/>
          <w:i/>
          <w:lang w:eastAsia="zh-CN"/>
        </w:rPr>
        <w:t>1&gt;</w:t>
      </w:r>
      <w:r w:rsidRPr="00F54B15">
        <w:rPr>
          <w:rFonts w:eastAsia="SimSun"/>
          <w:i/>
          <w:lang w:eastAsia="zh-CN"/>
        </w:rPr>
        <w:tab/>
        <w:t xml:space="preserve">else if </w:t>
      </w:r>
      <w:proofErr w:type="spellStart"/>
      <w:r w:rsidRPr="00F54B15">
        <w:rPr>
          <w:i/>
          <w:lang w:eastAsia="zh-CN"/>
        </w:rPr>
        <w:t>RRCReconfiguration</w:t>
      </w:r>
      <w:proofErr w:type="spellEnd"/>
      <w:r w:rsidRPr="00F54B15">
        <w:rPr>
          <w:i/>
          <w:lang w:eastAsia="zh-CN"/>
        </w:rPr>
        <w:t xml:space="preserve"> is received via NR (i.e., NR standalone, NE-DC, or NR-DC)</w:t>
      </w:r>
      <w:r w:rsidRPr="00F54B15">
        <w:rPr>
          <w:i/>
        </w:rPr>
        <w:t>:</w:t>
      </w:r>
    </w:p>
    <w:p w14:paraId="5904B419" w14:textId="77777777" w:rsidR="0005317E" w:rsidRPr="00F54B15" w:rsidRDefault="0005317E" w:rsidP="0005317E">
      <w:pPr>
        <w:pStyle w:val="B2"/>
        <w:rPr>
          <w:i/>
        </w:rPr>
      </w:pPr>
      <w:r w:rsidRPr="00F54B15">
        <w:rPr>
          <w:i/>
        </w:rPr>
        <w:t>2&gt;</w:t>
      </w:r>
      <w:r w:rsidRPr="00F54B15">
        <w:rPr>
          <w:i/>
        </w:rPr>
        <w:tab/>
        <w:t xml:space="preserve">if the UE is unable to comply with (part of) the configuration included in the </w:t>
      </w:r>
      <w:proofErr w:type="spellStart"/>
      <w:r w:rsidRPr="00F54B15">
        <w:rPr>
          <w:i/>
        </w:rPr>
        <w:t>RRCReconfiguration</w:t>
      </w:r>
      <w:proofErr w:type="spellEnd"/>
      <w:r w:rsidRPr="00F54B15">
        <w:rPr>
          <w:i/>
        </w:rPr>
        <w:t xml:space="preserve"> message received over SRB3;</w:t>
      </w:r>
    </w:p>
    <w:p w14:paraId="0947651E" w14:textId="77777777" w:rsidR="0005317E" w:rsidRPr="00F54B15" w:rsidRDefault="0005317E" w:rsidP="0005317E">
      <w:pPr>
        <w:pStyle w:val="B3"/>
        <w:rPr>
          <w:i/>
          <w:color w:val="FF0000"/>
          <w:lang w:eastAsia="ko-KR"/>
        </w:rPr>
      </w:pPr>
      <w:r w:rsidRPr="00F54B15">
        <w:rPr>
          <w:rFonts w:hint="eastAsia"/>
          <w:i/>
          <w:color w:val="FF0000"/>
          <w:lang w:eastAsia="ko-KR"/>
        </w:rPr>
        <w:t>(</w:t>
      </w:r>
      <w:r w:rsidRPr="00F54B15">
        <w:rPr>
          <w:i/>
          <w:color w:val="FF0000"/>
          <w:lang w:eastAsia="ko-KR"/>
        </w:rPr>
        <w:t>omitted..)</w:t>
      </w:r>
    </w:p>
    <w:p w14:paraId="4B03DFBB" w14:textId="77777777" w:rsidR="0005317E" w:rsidRPr="00F54B15" w:rsidRDefault="0005317E" w:rsidP="0005317E">
      <w:pPr>
        <w:pStyle w:val="B2"/>
        <w:rPr>
          <w:i/>
          <w:lang w:eastAsia="zh-CN"/>
        </w:rPr>
      </w:pPr>
      <w:r w:rsidRPr="00F54B15">
        <w:rPr>
          <w:i/>
          <w:lang w:eastAsia="zh-CN"/>
        </w:rPr>
        <w:t>2&gt;</w:t>
      </w:r>
      <w:r w:rsidRPr="00F54B15">
        <w:rPr>
          <w:i/>
          <w:lang w:eastAsia="zh-CN"/>
        </w:rPr>
        <w:tab/>
        <w:t xml:space="preserve">else if the UE is unable to comply with (part of) the configuration included in the </w:t>
      </w:r>
      <w:proofErr w:type="spellStart"/>
      <w:r w:rsidRPr="00F54B15">
        <w:rPr>
          <w:i/>
        </w:rPr>
        <w:t>RRCReconfiguration</w:t>
      </w:r>
      <w:proofErr w:type="spellEnd"/>
      <w:r w:rsidRPr="00F54B15">
        <w:rPr>
          <w:i/>
          <w:lang w:eastAsia="zh-CN"/>
        </w:rPr>
        <w:t xml:space="preserve"> message received over the SRB1; </w:t>
      </w:r>
    </w:p>
    <w:p w14:paraId="6EAAE53E" w14:textId="77777777" w:rsidR="0005317E" w:rsidRPr="00F54B15" w:rsidRDefault="0005317E" w:rsidP="0005317E">
      <w:pPr>
        <w:pStyle w:val="NO"/>
        <w:rPr>
          <w:i/>
          <w:lang w:eastAsia="zh-CN"/>
        </w:rPr>
      </w:pPr>
      <w:r w:rsidRPr="00F54B15">
        <w:rPr>
          <w:i/>
        </w:rPr>
        <w:lastRenderedPageBreak/>
        <w:t>NOTE 0a:</w:t>
      </w:r>
      <w:r w:rsidRPr="00F54B15">
        <w:rPr>
          <w:i/>
        </w:rPr>
        <w:tab/>
        <w:t xml:space="preserve">The compliance also covers the SCG configuration carried within octet strings e.g. field </w:t>
      </w:r>
      <w:proofErr w:type="spellStart"/>
      <w:r w:rsidRPr="00F54B15">
        <w:rPr>
          <w:i/>
        </w:rPr>
        <w:t>mrdc-SecondaryCellGroupConfig</w:t>
      </w:r>
      <w:proofErr w:type="spellEnd"/>
      <w:r w:rsidRPr="00F54B15">
        <w:rPr>
          <w:i/>
        </w:rPr>
        <w:t>. I.e. the failure behaviour defined also applies in case the UE cannot comply with the embedded SCG configuration or with the combination of (parts of) the MCG and SCG configurations.</w:t>
      </w:r>
    </w:p>
    <w:p w14:paraId="2D297356" w14:textId="77777777" w:rsidR="0005317E" w:rsidRPr="00F54B15" w:rsidRDefault="0005317E" w:rsidP="0005317E">
      <w:pPr>
        <w:pStyle w:val="B3"/>
        <w:rPr>
          <w:i/>
          <w:lang w:eastAsia="zh-CN"/>
        </w:rPr>
      </w:pPr>
      <w:r w:rsidRPr="00F54B15">
        <w:rPr>
          <w:i/>
        </w:rPr>
        <w:t>3</w:t>
      </w:r>
      <w:r w:rsidRPr="00F54B15">
        <w:rPr>
          <w:i/>
          <w:lang w:eastAsia="zh-CN"/>
        </w:rPr>
        <w:t>&gt;</w:t>
      </w:r>
      <w:r w:rsidRPr="00F54B15">
        <w:rPr>
          <w:i/>
          <w:lang w:eastAsia="zh-CN"/>
        </w:rPr>
        <w:tab/>
        <w:t xml:space="preserve">continue using the configuration used prior to the reception of </w:t>
      </w:r>
      <w:proofErr w:type="spellStart"/>
      <w:r w:rsidRPr="00F54B15">
        <w:rPr>
          <w:i/>
        </w:rPr>
        <w:t>RRCReconfiguration</w:t>
      </w:r>
      <w:proofErr w:type="spellEnd"/>
      <w:r w:rsidRPr="00F54B15">
        <w:rPr>
          <w:i/>
          <w:lang w:eastAsia="zh-CN"/>
        </w:rPr>
        <w:t xml:space="preserve"> message;</w:t>
      </w:r>
    </w:p>
    <w:p w14:paraId="2A3A6ECE" w14:textId="77777777" w:rsidR="0005317E" w:rsidRPr="00F54B15" w:rsidRDefault="0005317E" w:rsidP="0005317E">
      <w:pPr>
        <w:pStyle w:val="B3"/>
        <w:rPr>
          <w:i/>
        </w:rPr>
      </w:pPr>
      <w:r w:rsidRPr="00F54B15">
        <w:rPr>
          <w:i/>
        </w:rPr>
        <w:t>3&gt;</w:t>
      </w:r>
      <w:r w:rsidRPr="00F54B15">
        <w:rPr>
          <w:i/>
        </w:rPr>
        <w:tab/>
        <w:t>if AS security has not been activated:</w:t>
      </w:r>
    </w:p>
    <w:p w14:paraId="1EB99008" w14:textId="77777777" w:rsidR="0005317E" w:rsidRPr="00F54B15" w:rsidRDefault="0005317E" w:rsidP="0005317E">
      <w:pPr>
        <w:pStyle w:val="B4"/>
        <w:rPr>
          <w:i/>
        </w:rPr>
      </w:pPr>
      <w:r w:rsidRPr="00F54B15">
        <w:rPr>
          <w:i/>
        </w:rPr>
        <w:t>4&gt;</w:t>
      </w:r>
      <w:r w:rsidRPr="00F54B15">
        <w:rPr>
          <w:i/>
        </w:rPr>
        <w:tab/>
        <w:t xml:space="preserve">perform the actions upon </w:t>
      </w:r>
      <w:r w:rsidRPr="00F54B15">
        <w:rPr>
          <w:rFonts w:eastAsia="MS Mincho"/>
          <w:i/>
        </w:rPr>
        <w:t>going to RRC_IDLE</w:t>
      </w:r>
      <w:r w:rsidRPr="00F54B15">
        <w:rPr>
          <w:i/>
        </w:rPr>
        <w:t xml:space="preserve"> as specified in 5.3.11, with release cause 'other'</w:t>
      </w:r>
    </w:p>
    <w:p w14:paraId="4FD7496A" w14:textId="77777777" w:rsidR="0005317E" w:rsidRPr="00F54B15" w:rsidRDefault="0005317E" w:rsidP="0005317E">
      <w:pPr>
        <w:pStyle w:val="B3"/>
        <w:rPr>
          <w:i/>
        </w:rPr>
      </w:pPr>
      <w:r w:rsidRPr="00F54B15">
        <w:rPr>
          <w:i/>
        </w:rPr>
        <w:t>3&gt;</w:t>
      </w:r>
      <w:r w:rsidRPr="00F54B15">
        <w:rPr>
          <w:i/>
        </w:rPr>
        <w:tab/>
        <w:t>else if AS security has been activated but SRB2 and at least one DRB have not been setup:</w:t>
      </w:r>
    </w:p>
    <w:p w14:paraId="11283E6E" w14:textId="77777777" w:rsidR="0005317E" w:rsidRPr="00F54B15" w:rsidRDefault="0005317E" w:rsidP="0005317E">
      <w:pPr>
        <w:pStyle w:val="B4"/>
        <w:rPr>
          <w:i/>
        </w:rPr>
      </w:pPr>
      <w:r w:rsidRPr="00F54B15">
        <w:rPr>
          <w:i/>
        </w:rPr>
        <w:t>4&gt;</w:t>
      </w:r>
      <w:r w:rsidRPr="00F54B15">
        <w:rPr>
          <w:i/>
        </w:rPr>
        <w:tab/>
        <w:t>perform the actions upon going to RRC_IDLE as specified in 5.3.11, with release cause 'RRC connection failure';</w:t>
      </w:r>
    </w:p>
    <w:p w14:paraId="4FEFAA0C" w14:textId="77777777" w:rsidR="0005317E" w:rsidRPr="00F54B15" w:rsidRDefault="0005317E" w:rsidP="0005317E">
      <w:pPr>
        <w:pStyle w:val="B3"/>
        <w:rPr>
          <w:i/>
        </w:rPr>
      </w:pPr>
      <w:r w:rsidRPr="00F54B15">
        <w:rPr>
          <w:i/>
        </w:rPr>
        <w:t>3&gt;</w:t>
      </w:r>
      <w:r w:rsidRPr="00F54B15">
        <w:rPr>
          <w:i/>
        </w:rPr>
        <w:tab/>
        <w:t>else:</w:t>
      </w:r>
    </w:p>
    <w:p w14:paraId="385B6F05" w14:textId="77777777" w:rsidR="0005317E" w:rsidRPr="00F54B15" w:rsidRDefault="0005317E" w:rsidP="0005317E">
      <w:pPr>
        <w:pStyle w:val="B4"/>
        <w:rPr>
          <w:i/>
        </w:rPr>
      </w:pPr>
      <w:r w:rsidRPr="00F54B15">
        <w:rPr>
          <w:i/>
        </w:rPr>
        <w:t>4&gt;</w:t>
      </w:r>
      <w:r w:rsidRPr="00F54B15">
        <w:rPr>
          <w:i/>
        </w:rPr>
        <w:tab/>
      </w:r>
      <w:r w:rsidRPr="00F54B15">
        <w:rPr>
          <w:i/>
          <w:highlight w:val="yellow"/>
        </w:rPr>
        <w:t>initiate the connection re-establishment procedure as specified in 5.3.7, upon which the reconfiguration procedure ends;</w:t>
      </w:r>
    </w:p>
    <w:p w14:paraId="26BED26F" w14:textId="77777777" w:rsidR="0005317E" w:rsidRPr="00F54B15" w:rsidRDefault="0005317E" w:rsidP="0005317E">
      <w:pPr>
        <w:pStyle w:val="B1"/>
        <w:rPr>
          <w:rFonts w:eastAsia="DengXian"/>
          <w:i/>
        </w:rPr>
      </w:pPr>
      <w:r w:rsidRPr="00F54B15">
        <w:rPr>
          <w:rFonts w:eastAsia="SimSun"/>
          <w:i/>
          <w:lang w:eastAsia="zh-CN"/>
        </w:rPr>
        <w:t>1&gt;</w:t>
      </w:r>
      <w:r w:rsidRPr="00F54B15">
        <w:rPr>
          <w:rFonts w:eastAsia="SimSun"/>
          <w:i/>
          <w:lang w:eastAsia="zh-CN"/>
        </w:rPr>
        <w:tab/>
        <w:t xml:space="preserve">else if </w:t>
      </w:r>
      <w:proofErr w:type="spellStart"/>
      <w:r w:rsidRPr="00F54B15">
        <w:rPr>
          <w:i/>
          <w:lang w:eastAsia="zh-CN"/>
        </w:rPr>
        <w:t>RRCReconfiguration</w:t>
      </w:r>
      <w:proofErr w:type="spellEnd"/>
      <w:r w:rsidRPr="00F54B15">
        <w:rPr>
          <w:i/>
          <w:lang w:eastAsia="zh-CN"/>
        </w:rPr>
        <w:t xml:space="preserve"> is received via other RAT (Handover to NR failure)</w:t>
      </w:r>
      <w:r w:rsidRPr="00F54B15">
        <w:rPr>
          <w:i/>
        </w:rPr>
        <w:t>:</w:t>
      </w:r>
    </w:p>
    <w:p w14:paraId="12FED4C4" w14:textId="77777777" w:rsidR="0005317E" w:rsidRPr="00F54B15" w:rsidRDefault="0005317E" w:rsidP="0005317E">
      <w:pPr>
        <w:pStyle w:val="B3"/>
        <w:rPr>
          <w:i/>
          <w:color w:val="FF0000"/>
          <w:lang w:eastAsia="ko-KR"/>
        </w:rPr>
      </w:pPr>
      <w:r w:rsidRPr="00F54B15">
        <w:rPr>
          <w:rFonts w:hint="eastAsia"/>
          <w:i/>
          <w:color w:val="FF0000"/>
          <w:lang w:eastAsia="ko-KR"/>
        </w:rPr>
        <w:t>(</w:t>
      </w:r>
      <w:r w:rsidRPr="00F54B15">
        <w:rPr>
          <w:i/>
          <w:color w:val="FF0000"/>
          <w:lang w:eastAsia="ko-KR"/>
        </w:rPr>
        <w:t>omitted..)</w:t>
      </w:r>
    </w:p>
    <w:p w14:paraId="2CED73EA" w14:textId="77777777" w:rsidR="0005317E" w:rsidRPr="00F54B15" w:rsidRDefault="0005317E" w:rsidP="0005317E">
      <w:pPr>
        <w:pStyle w:val="NO"/>
        <w:rPr>
          <w:i/>
          <w:lang w:eastAsia="zh-CN"/>
        </w:rPr>
      </w:pPr>
      <w:r w:rsidRPr="00F54B15">
        <w:rPr>
          <w:i/>
          <w:lang w:eastAsia="zh-CN"/>
        </w:rPr>
        <w:t>NOTE 1:</w:t>
      </w:r>
      <w:r w:rsidRPr="00F54B15">
        <w:rPr>
          <w:i/>
          <w:lang w:eastAsia="zh-CN"/>
        </w:rPr>
        <w:tab/>
        <w:t xml:space="preserve">The UE may apply above failure handling also in case the </w:t>
      </w:r>
      <w:proofErr w:type="spellStart"/>
      <w:r w:rsidRPr="00F54B15">
        <w:rPr>
          <w:i/>
        </w:rPr>
        <w:t>RRCReconfiguration</w:t>
      </w:r>
      <w:proofErr w:type="spellEnd"/>
      <w:r w:rsidRPr="00F54B15">
        <w:rPr>
          <w:i/>
          <w:lang w:eastAsia="zh-CN"/>
        </w:rPr>
        <w:t xml:space="preserve"> message causes a protocol error for which the generic error handling as defined in clause 10 specifies that the UE shall ignore the message.</w:t>
      </w:r>
    </w:p>
    <w:p w14:paraId="2C84B42C" w14:textId="77777777" w:rsidR="0005317E" w:rsidRPr="00F54B15" w:rsidRDefault="0005317E" w:rsidP="0005317E">
      <w:pPr>
        <w:pStyle w:val="NO"/>
        <w:rPr>
          <w:i/>
          <w:lang w:eastAsia="zh-CN"/>
        </w:rPr>
      </w:pPr>
      <w:r w:rsidRPr="00F54B15">
        <w:rPr>
          <w:i/>
          <w:highlight w:val="yellow"/>
          <w:lang w:eastAsia="zh-CN"/>
        </w:rPr>
        <w:t>NOTE 2:</w:t>
      </w:r>
      <w:r w:rsidRPr="00F54B15">
        <w:rPr>
          <w:i/>
          <w:highlight w:val="yellow"/>
          <w:lang w:eastAsia="zh-CN"/>
        </w:rPr>
        <w:tab/>
        <w:t>If the UE is unable to comply with part of the configuration, it does not apply any part of the configuration, i.e. there is no partial success/failure.</w:t>
      </w:r>
    </w:p>
    <w:p w14:paraId="4F2CB85B" w14:textId="77777777" w:rsidR="0005317E" w:rsidRDefault="0005317E" w:rsidP="00AA4845">
      <w:pPr>
        <w:rPr>
          <w:bCs/>
          <w:lang w:eastAsia="ko-KR"/>
        </w:rPr>
      </w:pPr>
    </w:p>
    <w:p w14:paraId="39F1C2B4" w14:textId="0D125690" w:rsidR="00F54B15" w:rsidRDefault="00F54B15" w:rsidP="00F54B15">
      <w:pPr>
        <w:ind w:firstLineChars="50" w:firstLine="100"/>
        <w:rPr>
          <w:bCs/>
          <w:lang w:eastAsia="ko-KR"/>
        </w:rPr>
      </w:pPr>
      <w:r>
        <w:rPr>
          <w:bCs/>
          <w:lang w:eastAsia="ko-KR"/>
        </w:rPr>
        <w:t xml:space="preserve">Considering that the specified statements are not much different </w:t>
      </w:r>
      <w:r w:rsidR="0053558E">
        <w:rPr>
          <w:bCs/>
          <w:lang w:eastAsia="ko-KR"/>
        </w:rPr>
        <w:t>from</w:t>
      </w:r>
      <w:r>
        <w:rPr>
          <w:bCs/>
          <w:lang w:eastAsia="ko-KR"/>
        </w:rPr>
        <w:t xml:space="preserve"> the LTE specification, it is very natural that the UE performs RRC Re-establishment in the cases the CHO configuration has invalid configuration. </w:t>
      </w:r>
      <w:r w:rsidR="00D9259B">
        <w:rPr>
          <w:bCs/>
          <w:lang w:eastAsia="ko-KR"/>
        </w:rPr>
        <w:t>It</w:t>
      </w:r>
      <w:r>
        <w:rPr>
          <w:bCs/>
          <w:lang w:eastAsia="ko-KR"/>
        </w:rPr>
        <w:t xml:space="preserve"> </w:t>
      </w:r>
      <w:r w:rsidR="00D9259B">
        <w:rPr>
          <w:bCs/>
          <w:lang w:eastAsia="ko-KR"/>
        </w:rPr>
        <w:t xml:space="preserve">also may </w:t>
      </w:r>
      <w:r>
        <w:rPr>
          <w:bCs/>
          <w:lang w:eastAsia="ko-KR"/>
        </w:rPr>
        <w:t>not guarantee that the UE make</w:t>
      </w:r>
      <w:r w:rsidR="0053558E">
        <w:rPr>
          <w:bCs/>
          <w:lang w:eastAsia="ko-KR"/>
        </w:rPr>
        <w:t>s</w:t>
      </w:r>
      <w:r>
        <w:rPr>
          <w:bCs/>
          <w:lang w:eastAsia="ko-KR"/>
        </w:rPr>
        <w:t xml:space="preserve"> sure other configuration </w:t>
      </w:r>
      <w:r w:rsidR="00D9259B">
        <w:rPr>
          <w:bCs/>
          <w:lang w:eastAsia="ko-KR"/>
        </w:rPr>
        <w:t xml:space="preserve">is regarded as valid. Because if </w:t>
      </w:r>
      <w:r w:rsidR="00B127D1">
        <w:rPr>
          <w:bCs/>
          <w:lang w:eastAsia="ko-KR"/>
        </w:rPr>
        <w:t>one</w:t>
      </w:r>
      <w:r w:rsidR="00D9259B">
        <w:rPr>
          <w:bCs/>
          <w:lang w:eastAsia="ko-KR"/>
        </w:rPr>
        <w:t xml:space="preserve"> invalid part is caused by the source cell problem, the rest of the configuration </w:t>
      </w:r>
      <w:r w:rsidR="00B127D1">
        <w:rPr>
          <w:bCs/>
          <w:lang w:eastAsia="ko-KR"/>
        </w:rPr>
        <w:t>would</w:t>
      </w:r>
      <w:r w:rsidR="00D9259B">
        <w:rPr>
          <w:bCs/>
          <w:lang w:eastAsia="ko-KR"/>
        </w:rPr>
        <w:t xml:space="preserve"> be working improperly </w:t>
      </w:r>
      <w:r w:rsidR="00B127D1">
        <w:rPr>
          <w:bCs/>
          <w:lang w:eastAsia="ko-KR"/>
        </w:rPr>
        <w:t xml:space="preserve">after handover due to different interpretation from the target cell </w:t>
      </w:r>
      <w:r w:rsidR="00D9259B">
        <w:rPr>
          <w:bCs/>
          <w:lang w:eastAsia="ko-KR"/>
        </w:rPr>
        <w:t xml:space="preserve">even though it seems valid before handover. Exactly in case of single candidate cell, there is no doubt to perform RRC Re-establishment </w:t>
      </w:r>
      <w:r w:rsidR="00B127D1">
        <w:rPr>
          <w:bCs/>
          <w:lang w:eastAsia="ko-KR"/>
        </w:rPr>
        <w:t xml:space="preserve">procedure </w:t>
      </w:r>
      <w:r w:rsidR="00D9259B">
        <w:rPr>
          <w:bCs/>
          <w:lang w:eastAsia="ko-KR"/>
        </w:rPr>
        <w:t>as the legacy invalid configuration handling.</w:t>
      </w:r>
    </w:p>
    <w:p w14:paraId="191820C2" w14:textId="137A2D4B" w:rsidR="003A5726" w:rsidRDefault="003A5726" w:rsidP="003A5726">
      <w:pPr>
        <w:rPr>
          <w:lang w:val="en-US" w:eastAsia="ko-KR"/>
        </w:rPr>
      </w:pPr>
      <w:r>
        <w:rPr>
          <w:rFonts w:hint="eastAsia"/>
          <w:b/>
          <w:bCs/>
        </w:rPr>
        <w:t>Proposal 1: If UE receives a</w:t>
      </w:r>
      <w:r>
        <w:rPr>
          <w:b/>
          <w:bCs/>
        </w:rPr>
        <w:t>n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 xml:space="preserve">invalid </w:t>
      </w:r>
      <w:r>
        <w:rPr>
          <w:rFonts w:hint="eastAsia"/>
          <w:b/>
          <w:bCs/>
        </w:rPr>
        <w:t xml:space="preserve">CHO configuration that contains a single target cell configuration, it initiates Re-establishment. </w:t>
      </w:r>
    </w:p>
    <w:p w14:paraId="553524C4" w14:textId="77777777" w:rsidR="0005317E" w:rsidRPr="00255BFA" w:rsidRDefault="0005317E" w:rsidP="00AA4845">
      <w:pPr>
        <w:rPr>
          <w:bCs/>
          <w:lang w:eastAsia="ko-KR"/>
        </w:rPr>
      </w:pPr>
    </w:p>
    <w:p w14:paraId="4C357F5A" w14:textId="41B47019" w:rsidR="00403104" w:rsidRDefault="001973C3" w:rsidP="00255BFA">
      <w:pPr>
        <w:ind w:firstLineChars="50" w:firstLine="100"/>
        <w:rPr>
          <w:rFonts w:eastAsia="바탕체"/>
          <w:lang w:eastAsia="ko-KR"/>
        </w:rPr>
      </w:pPr>
      <w:r>
        <w:rPr>
          <w:rFonts w:eastAsia="바탕체"/>
        </w:rPr>
        <w:t>W</w:t>
      </w:r>
      <w:r w:rsidR="00255BFA">
        <w:rPr>
          <w:rFonts w:eastAsia="바탕체"/>
        </w:rPr>
        <w:t>e also consider that the CHO</w:t>
      </w:r>
      <w:r w:rsidR="0005317E">
        <w:rPr>
          <w:rFonts w:eastAsia="바탕체"/>
        </w:rPr>
        <w:t xml:space="preserve"> is being introduced to avoid a handover failure that may happen due to e.g. reception of handover failure.</w:t>
      </w:r>
      <w:r w:rsidR="00255BFA">
        <w:rPr>
          <w:rFonts w:eastAsia="바탕체"/>
        </w:rPr>
        <w:t xml:space="preserve"> Namely, the main objective of the CHO is to increase the probability of success handover </w:t>
      </w:r>
      <w:r>
        <w:rPr>
          <w:rFonts w:eastAsia="바탕체"/>
        </w:rPr>
        <w:t>procedure</w:t>
      </w:r>
      <w:r w:rsidR="00255BFA">
        <w:rPr>
          <w:rFonts w:eastAsia="바탕체"/>
        </w:rPr>
        <w:t xml:space="preserve">. </w:t>
      </w:r>
      <w:r w:rsidR="00491F3F">
        <w:rPr>
          <w:rFonts w:eastAsia="바탕체"/>
        </w:rPr>
        <w:t>Thus we think the legacy invalid handling also need</w:t>
      </w:r>
      <w:r w:rsidR="0053558E">
        <w:rPr>
          <w:rFonts w:eastAsia="바탕체"/>
        </w:rPr>
        <w:t>s</w:t>
      </w:r>
      <w:r w:rsidR="00491F3F">
        <w:rPr>
          <w:rFonts w:eastAsia="바탕체"/>
        </w:rPr>
        <w:t xml:space="preserve"> to be enhanced when more than one target cell are </w:t>
      </w:r>
      <w:r>
        <w:rPr>
          <w:rFonts w:eastAsia="바탕체"/>
        </w:rPr>
        <w:t xml:space="preserve">being </w:t>
      </w:r>
      <w:r w:rsidR="00491F3F">
        <w:rPr>
          <w:rFonts w:eastAsia="바탕체"/>
        </w:rPr>
        <w:t xml:space="preserve">prepared for the handover. </w:t>
      </w:r>
      <w:r>
        <w:rPr>
          <w:rFonts w:eastAsia="바탕체"/>
        </w:rPr>
        <w:t>While</w:t>
      </w:r>
      <w:r w:rsidR="00403104">
        <w:rPr>
          <w:rFonts w:eastAsia="바탕체"/>
        </w:rPr>
        <w:t xml:space="preserve"> the rest of target cells are preparing for the UE’s handover, it </w:t>
      </w:r>
      <w:r>
        <w:rPr>
          <w:rFonts w:eastAsia="바탕체"/>
        </w:rPr>
        <w:t>can be</w:t>
      </w:r>
      <w:r w:rsidR="00403104">
        <w:rPr>
          <w:rFonts w:eastAsia="바탕체"/>
        </w:rPr>
        <w:t xml:space="preserve"> huge resource waste </w:t>
      </w:r>
      <w:r>
        <w:rPr>
          <w:rFonts w:eastAsia="바탕체"/>
        </w:rPr>
        <w:t>when</w:t>
      </w:r>
      <w:r w:rsidR="00403104">
        <w:rPr>
          <w:rFonts w:eastAsia="바탕체"/>
        </w:rPr>
        <w:t xml:space="preserve"> the UE just initiate</w:t>
      </w:r>
      <w:r w:rsidR="0053558E">
        <w:rPr>
          <w:rFonts w:eastAsia="바탕체"/>
        </w:rPr>
        <w:t>s</w:t>
      </w:r>
      <w:r w:rsidR="00403104">
        <w:rPr>
          <w:rFonts w:eastAsia="바탕체"/>
        </w:rPr>
        <w:t xml:space="preserve"> RRC Re-establishment even in case of mult</w:t>
      </w:r>
      <w:r w:rsidR="001D7DF8">
        <w:rPr>
          <w:rFonts w:eastAsia="바탕체"/>
        </w:rPr>
        <w:t>iple cell configuration for CHO b</w:t>
      </w:r>
      <w:r>
        <w:rPr>
          <w:rFonts w:eastAsia="바탕체"/>
        </w:rPr>
        <w:t xml:space="preserve">ecause other candidate cell configurations are still valid and the </w:t>
      </w:r>
      <w:r w:rsidR="001D7DF8">
        <w:rPr>
          <w:rFonts w:eastAsia="바탕체"/>
        </w:rPr>
        <w:t>each resource</w:t>
      </w:r>
      <w:r>
        <w:rPr>
          <w:rFonts w:eastAsia="바탕체"/>
        </w:rPr>
        <w:t xml:space="preserve"> for the CHO</w:t>
      </w:r>
      <w:r w:rsidR="001D7DF8">
        <w:rPr>
          <w:rFonts w:eastAsia="바탕체"/>
        </w:rPr>
        <w:t xml:space="preserve"> </w:t>
      </w:r>
      <w:r w:rsidR="001D7DF8">
        <w:rPr>
          <w:rFonts w:eastAsia="바탕체" w:hint="eastAsia"/>
        </w:rPr>
        <w:t>is</w:t>
      </w:r>
      <w:r w:rsidR="001D7DF8">
        <w:rPr>
          <w:rFonts w:eastAsia="바탕체" w:hint="eastAsia"/>
          <w:lang w:eastAsia="ko-KR"/>
        </w:rPr>
        <w:t xml:space="preserve"> </w:t>
      </w:r>
      <w:r w:rsidR="001D7DF8">
        <w:rPr>
          <w:rFonts w:eastAsia="바탕체"/>
          <w:lang w:eastAsia="ko-KR"/>
        </w:rPr>
        <w:t xml:space="preserve">available. </w:t>
      </w:r>
    </w:p>
    <w:p w14:paraId="73AF33E4" w14:textId="214FD1C9" w:rsidR="0005317E" w:rsidRDefault="00403104" w:rsidP="00255BFA">
      <w:pPr>
        <w:ind w:firstLineChars="50" w:firstLine="100"/>
        <w:rPr>
          <w:rFonts w:eastAsia="바탕체"/>
        </w:rPr>
      </w:pPr>
      <w:r>
        <w:rPr>
          <w:rFonts w:eastAsia="바탕체"/>
        </w:rPr>
        <w:t xml:space="preserve">Furthermore, </w:t>
      </w:r>
      <w:r w:rsidR="00491F3F">
        <w:rPr>
          <w:rFonts w:eastAsia="바탕체"/>
        </w:rPr>
        <w:t xml:space="preserve">RAN2 agreed that target cell configuration is transferred by a container </w:t>
      </w:r>
      <w:r w:rsidR="001D7DF8">
        <w:rPr>
          <w:rFonts w:eastAsia="바탕체"/>
        </w:rPr>
        <w:t xml:space="preserve">which is encoded information </w:t>
      </w:r>
      <w:r w:rsidR="00491F3F">
        <w:rPr>
          <w:rFonts w:eastAsia="바탕체"/>
        </w:rPr>
        <w:t xml:space="preserve">in the RRC </w:t>
      </w:r>
      <w:proofErr w:type="spellStart"/>
      <w:r w:rsidR="00491F3F">
        <w:rPr>
          <w:rFonts w:eastAsia="바탕체"/>
        </w:rPr>
        <w:t>si</w:t>
      </w:r>
      <w:r w:rsidR="0053558E">
        <w:rPr>
          <w:rFonts w:eastAsia="바탕체"/>
        </w:rPr>
        <w:t>gn</w:t>
      </w:r>
      <w:r w:rsidR="00491F3F">
        <w:rPr>
          <w:rFonts w:eastAsia="바탕체"/>
        </w:rPr>
        <w:t>aling</w:t>
      </w:r>
      <w:proofErr w:type="spellEnd"/>
      <w:r w:rsidR="00491F3F">
        <w:rPr>
          <w:rFonts w:eastAsia="바탕체"/>
        </w:rPr>
        <w:t xml:space="preserve">. If the invalid problem is detected in </w:t>
      </w:r>
      <w:r w:rsidR="001D7DF8">
        <w:rPr>
          <w:rFonts w:eastAsia="바탕체"/>
        </w:rPr>
        <w:t xml:space="preserve">just </w:t>
      </w:r>
      <w:r w:rsidR="00491F3F">
        <w:rPr>
          <w:rFonts w:eastAsia="바탕체"/>
        </w:rPr>
        <w:t xml:space="preserve">a single container for one target cell, </w:t>
      </w:r>
      <w:r>
        <w:rPr>
          <w:rFonts w:eastAsia="바탕체"/>
        </w:rPr>
        <w:t xml:space="preserve">it may </w:t>
      </w:r>
      <w:r w:rsidR="00570EBC">
        <w:rPr>
          <w:rFonts w:eastAsia="바탕체"/>
        </w:rPr>
        <w:t xml:space="preserve">not </w:t>
      </w:r>
      <w:r>
        <w:rPr>
          <w:rFonts w:eastAsia="바탕체"/>
        </w:rPr>
        <w:t xml:space="preserve">regard a part of configuration failure </w:t>
      </w:r>
      <w:r w:rsidR="00491F3F">
        <w:rPr>
          <w:rFonts w:eastAsia="바탕체"/>
        </w:rPr>
        <w:t>since other container</w:t>
      </w:r>
      <w:r>
        <w:rPr>
          <w:rFonts w:eastAsia="바탕체"/>
        </w:rPr>
        <w:t>s</w:t>
      </w:r>
      <w:r w:rsidR="00491F3F">
        <w:rPr>
          <w:rFonts w:eastAsia="바탕체"/>
        </w:rPr>
        <w:t xml:space="preserve"> </w:t>
      </w:r>
      <w:r>
        <w:rPr>
          <w:rFonts w:eastAsia="바탕체"/>
        </w:rPr>
        <w:t xml:space="preserve">for other candidate target cells </w:t>
      </w:r>
      <w:r w:rsidR="00491F3F">
        <w:rPr>
          <w:rFonts w:eastAsia="바탕체"/>
        </w:rPr>
        <w:t>are independent information from the invalid container.</w:t>
      </w:r>
      <w:r>
        <w:rPr>
          <w:rFonts w:eastAsia="바탕체"/>
        </w:rPr>
        <w:t xml:space="preserve"> </w:t>
      </w:r>
      <w:r w:rsidR="001D7DF8">
        <w:rPr>
          <w:rFonts w:eastAsia="바탕체"/>
        </w:rPr>
        <w:t>The e</w:t>
      </w:r>
      <w:r>
        <w:rPr>
          <w:rFonts w:eastAsia="바탕체"/>
        </w:rPr>
        <w:t xml:space="preserve">ach candidate target cell’s containers are not promptly applied until each CHO execution condition is met, it </w:t>
      </w:r>
      <w:r w:rsidR="009F3A88">
        <w:rPr>
          <w:rFonts w:eastAsia="바탕체"/>
        </w:rPr>
        <w:t>may</w:t>
      </w:r>
      <w:r>
        <w:rPr>
          <w:rFonts w:eastAsia="바탕체"/>
        </w:rPr>
        <w:t xml:space="preserve"> be </w:t>
      </w:r>
      <w:r w:rsidR="009F3A88">
        <w:rPr>
          <w:rFonts w:eastAsia="바탕체"/>
        </w:rPr>
        <w:t xml:space="preserve">an </w:t>
      </w:r>
      <w:r>
        <w:rPr>
          <w:rFonts w:eastAsia="바탕체"/>
        </w:rPr>
        <w:t xml:space="preserve">inefficient </w:t>
      </w:r>
      <w:r w:rsidR="009F3A88">
        <w:rPr>
          <w:rFonts w:eastAsia="바탕체"/>
        </w:rPr>
        <w:t xml:space="preserve">UE </w:t>
      </w:r>
      <w:r>
        <w:rPr>
          <w:rFonts w:eastAsia="바탕체"/>
        </w:rPr>
        <w:t xml:space="preserve">handling </w:t>
      </w:r>
      <w:r w:rsidR="009F3A88">
        <w:rPr>
          <w:rFonts w:eastAsia="바탕체"/>
        </w:rPr>
        <w:t>because of the</w:t>
      </w:r>
      <w:r>
        <w:rPr>
          <w:rFonts w:eastAsia="바탕체"/>
        </w:rPr>
        <w:t xml:space="preserve"> performing Re-establishment</w:t>
      </w:r>
      <w:r w:rsidR="001D7DF8">
        <w:rPr>
          <w:rFonts w:eastAsia="바탕체"/>
        </w:rPr>
        <w:t xml:space="preserve"> procedure</w:t>
      </w:r>
      <w:r>
        <w:rPr>
          <w:rFonts w:eastAsia="바탕체"/>
        </w:rPr>
        <w:t xml:space="preserve">. </w:t>
      </w:r>
    </w:p>
    <w:p w14:paraId="2FE9892B" w14:textId="2EDF064E" w:rsidR="00BB03A3" w:rsidRPr="00BB03A3" w:rsidRDefault="00BB03A3" w:rsidP="00255BFA">
      <w:pPr>
        <w:ind w:firstLineChars="50" w:firstLine="100"/>
        <w:rPr>
          <w:rFonts w:eastAsia="바탕체"/>
        </w:rPr>
      </w:pPr>
      <w:r>
        <w:rPr>
          <w:rFonts w:eastAsia="바탕체"/>
        </w:rPr>
        <w:t>Therefore, we think the UE check</w:t>
      </w:r>
      <w:r w:rsidR="0053558E">
        <w:rPr>
          <w:rFonts w:eastAsia="바탕체"/>
        </w:rPr>
        <w:t>s</w:t>
      </w:r>
      <w:r>
        <w:rPr>
          <w:rFonts w:eastAsia="바탕체"/>
        </w:rPr>
        <w:t xml:space="preserve"> the validity of the CHO command as soon as received </w:t>
      </w:r>
      <w:r w:rsidR="001D7DF8">
        <w:rPr>
          <w:rFonts w:eastAsia="바탕체"/>
        </w:rPr>
        <w:t>so that</w:t>
      </w:r>
      <w:r>
        <w:rPr>
          <w:rFonts w:eastAsia="바탕체"/>
        </w:rPr>
        <w:t xml:space="preserve"> the UE is able to send Reconfiguration complete message including </w:t>
      </w:r>
      <w:r w:rsidR="009F3A88">
        <w:rPr>
          <w:rFonts w:eastAsia="바탕체"/>
        </w:rPr>
        <w:t xml:space="preserve">an </w:t>
      </w:r>
      <w:r>
        <w:rPr>
          <w:rFonts w:eastAsia="바탕체"/>
        </w:rPr>
        <w:t xml:space="preserve">indication of invalidity to the network after </w:t>
      </w:r>
      <w:r w:rsidR="001D7DF8">
        <w:rPr>
          <w:rFonts w:eastAsia="바탕체"/>
        </w:rPr>
        <w:t>compliance</w:t>
      </w:r>
      <w:r>
        <w:rPr>
          <w:rFonts w:eastAsia="바탕체"/>
        </w:rPr>
        <w:t xml:space="preserve"> check if there is any invalid configuration but there are also valid configuration to </w:t>
      </w:r>
      <w:r w:rsidR="009F3A88">
        <w:rPr>
          <w:rFonts w:eastAsia="바탕체"/>
        </w:rPr>
        <w:t xml:space="preserve">be able to </w:t>
      </w:r>
      <w:r w:rsidR="001D7DF8">
        <w:rPr>
          <w:rFonts w:eastAsia="바탕체"/>
        </w:rPr>
        <w:t xml:space="preserve">keep </w:t>
      </w:r>
      <w:r>
        <w:rPr>
          <w:rFonts w:eastAsia="바탕체"/>
        </w:rPr>
        <w:t>perform</w:t>
      </w:r>
      <w:r w:rsidR="001D7DF8">
        <w:rPr>
          <w:rFonts w:eastAsia="바탕체"/>
        </w:rPr>
        <w:t>ing</w:t>
      </w:r>
      <w:r>
        <w:rPr>
          <w:rFonts w:eastAsia="바탕체"/>
        </w:rPr>
        <w:t xml:space="preserve"> handover. It helps </w:t>
      </w:r>
      <w:r w:rsidR="001D7DF8">
        <w:rPr>
          <w:rFonts w:eastAsia="바탕체"/>
        </w:rPr>
        <w:t>for</w:t>
      </w:r>
      <w:r>
        <w:rPr>
          <w:rFonts w:eastAsia="바탕체"/>
        </w:rPr>
        <w:t xml:space="preserve"> the source cell to take proper action towards the target cell indicated</w:t>
      </w:r>
      <w:r w:rsidR="001D7DF8">
        <w:rPr>
          <w:rFonts w:eastAsia="바탕체"/>
        </w:rPr>
        <w:t xml:space="preserve"> to inform valid or not</w:t>
      </w:r>
      <w:r>
        <w:rPr>
          <w:rFonts w:eastAsia="바탕체"/>
        </w:rPr>
        <w:t>.</w:t>
      </w:r>
    </w:p>
    <w:p w14:paraId="5B14DFEF" w14:textId="528142BF" w:rsidR="005774C6" w:rsidRPr="00BB03A3" w:rsidRDefault="003A5726" w:rsidP="00533BFC">
      <w:pPr>
        <w:rPr>
          <w:bCs/>
          <w:lang w:eastAsia="ko-KR"/>
        </w:rPr>
      </w:pPr>
      <w:r>
        <w:rPr>
          <w:rFonts w:hint="eastAsia"/>
          <w:b/>
          <w:bCs/>
        </w:rPr>
        <w:lastRenderedPageBreak/>
        <w:t>Proposal 2: If UE receives a CHO configuration that contains more than one target cell configuration</w:t>
      </w:r>
      <w:r>
        <w:rPr>
          <w:b/>
          <w:bCs/>
        </w:rPr>
        <w:t>s</w:t>
      </w:r>
      <w:r>
        <w:rPr>
          <w:rFonts w:hint="eastAsia"/>
          <w:b/>
          <w:bCs/>
        </w:rPr>
        <w:t xml:space="preserve"> (i.e. multiple target cells) and if there is at least one valid target cell configuration, the UE keeps performing the CHO procedure.</w:t>
      </w:r>
    </w:p>
    <w:p w14:paraId="6FD1AAA1" w14:textId="60C5B6F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="00C04930" w:rsidRPr="00C04930">
        <w:rPr>
          <w:noProof/>
          <w:lang w:val="en-US"/>
        </w:rPr>
        <w:t xml:space="preserve"> </w:t>
      </w:r>
      <w:r w:rsidRPr="004A4DED">
        <w:rPr>
          <w:rFonts w:hint="eastAsia"/>
          <w:noProof/>
          <w:lang w:val="en-US" w:eastAsia="ko-KR"/>
        </w:rPr>
        <w:t>Conclusion</w:t>
      </w:r>
    </w:p>
    <w:p w14:paraId="0544638B" w14:textId="49D2FC9F" w:rsidR="00BC46C9" w:rsidRDefault="00BC46C9" w:rsidP="00BC46C9">
      <w:pPr>
        <w:rPr>
          <w:lang w:eastAsia="ko-KR"/>
        </w:rPr>
      </w:pPr>
      <w:r>
        <w:rPr>
          <w:lang w:eastAsia="ko-KR"/>
        </w:rPr>
        <w:t xml:space="preserve">In this contribution, we have </w:t>
      </w:r>
      <w:r w:rsidR="00CB27D4">
        <w:rPr>
          <w:lang w:eastAsia="ko-KR"/>
        </w:rPr>
        <w:t xml:space="preserve">the </w:t>
      </w:r>
      <w:r>
        <w:rPr>
          <w:lang w:eastAsia="ko-KR"/>
        </w:rPr>
        <w:t>following conclusion:</w:t>
      </w:r>
    </w:p>
    <w:p w14:paraId="7EF78527" w14:textId="54314FD8" w:rsidR="00BB03A3" w:rsidRDefault="003A5726" w:rsidP="00BB03A3">
      <w:pPr>
        <w:rPr>
          <w:bCs/>
          <w:lang w:eastAsia="ko-KR"/>
        </w:rPr>
      </w:pPr>
      <w:r>
        <w:rPr>
          <w:rFonts w:hint="eastAsia"/>
          <w:b/>
          <w:bCs/>
        </w:rPr>
        <w:t>Proposal 1: If UE receives a</w:t>
      </w:r>
      <w:r>
        <w:rPr>
          <w:b/>
          <w:bCs/>
        </w:rPr>
        <w:t>n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 xml:space="preserve">invalid </w:t>
      </w:r>
      <w:r>
        <w:rPr>
          <w:rFonts w:hint="eastAsia"/>
          <w:b/>
          <w:bCs/>
        </w:rPr>
        <w:t>CHO configuration that contains a single target cell configuration, it initiates Re-establishment.</w:t>
      </w:r>
    </w:p>
    <w:p w14:paraId="739B5050" w14:textId="07773768" w:rsidR="0053558E" w:rsidRPr="00BB03A3" w:rsidRDefault="003A5726" w:rsidP="0053558E">
      <w:pPr>
        <w:rPr>
          <w:bCs/>
          <w:lang w:eastAsia="ko-KR"/>
        </w:rPr>
      </w:pPr>
      <w:r>
        <w:rPr>
          <w:rFonts w:hint="eastAsia"/>
          <w:b/>
          <w:bCs/>
        </w:rPr>
        <w:t>Proposal 2: If UE receives a CHO configuration that contains more than one target cell configuration</w:t>
      </w:r>
      <w:r>
        <w:rPr>
          <w:b/>
          <w:bCs/>
        </w:rPr>
        <w:t>s</w:t>
      </w:r>
      <w:r>
        <w:rPr>
          <w:rFonts w:hint="eastAsia"/>
          <w:b/>
          <w:bCs/>
        </w:rPr>
        <w:t xml:space="preserve"> (i.e. multiple target cells) and if there is at least one valid target cell configuration, the UE keeps performing the CHO procedure.</w:t>
      </w:r>
    </w:p>
    <w:p w14:paraId="5BEF51C9" w14:textId="0F315BCC" w:rsidR="009D7110" w:rsidRPr="0053558E" w:rsidRDefault="009D7110" w:rsidP="00E22F82">
      <w:pPr>
        <w:rPr>
          <w:bCs/>
          <w:lang w:eastAsia="ko-KR"/>
        </w:rPr>
      </w:pPr>
    </w:p>
    <w:p w14:paraId="7A80FC21" w14:textId="53840EED" w:rsidR="002E1CC6" w:rsidRDefault="00C04930" w:rsidP="00C04930">
      <w:pPr>
        <w:pStyle w:val="1"/>
        <w:spacing w:line="300" w:lineRule="atLeast"/>
        <w:rPr>
          <w:lang w:eastAsia="ko-KR"/>
        </w:rPr>
      </w:pPr>
      <w:r>
        <w:rPr>
          <w:rFonts w:hint="eastAsia"/>
          <w:lang w:eastAsia="ko-KR"/>
        </w:rPr>
        <w:t xml:space="preserve">4. </w:t>
      </w:r>
      <w:r w:rsidR="00F03877">
        <w:rPr>
          <w:lang w:eastAsia="ko-KR"/>
        </w:rPr>
        <w:t>Reference</w:t>
      </w:r>
    </w:p>
    <w:p w14:paraId="54B37A7A" w14:textId="448A1E7A" w:rsidR="00F03877" w:rsidRDefault="00F03877" w:rsidP="00F03877">
      <w:pPr>
        <w:ind w:left="1350" w:hanging="1350"/>
      </w:pPr>
      <w:r w:rsidRPr="00F530CB">
        <w:t xml:space="preserve">[1] </w:t>
      </w:r>
      <w:r w:rsidR="001D7DF8" w:rsidRPr="001D7DF8">
        <w:t>R2-1914131</w:t>
      </w:r>
      <w:r w:rsidR="001D7DF8">
        <w:tab/>
        <w:t>Report from session on LTE legacy, LTE TEI16 and NR/LTE Rel-16 Mobility, Nokia</w:t>
      </w:r>
    </w:p>
    <w:p w14:paraId="36A4EF34" w14:textId="28B6F3FE" w:rsidR="0005317E" w:rsidRPr="00A047D1" w:rsidRDefault="0005317E" w:rsidP="0005317E">
      <w:pPr>
        <w:ind w:left="1350" w:hanging="1350"/>
      </w:pPr>
      <w:r>
        <w:t xml:space="preserve">[2] 3GPP TS 38.331 v15.6.0 </w:t>
      </w:r>
      <w:r w:rsidRPr="00A047D1">
        <w:t>Radio Resource Control (RRC) protocol specification</w:t>
      </w:r>
      <w:r>
        <w:t xml:space="preserve"> (2019-06)</w:t>
      </w:r>
    </w:p>
    <w:p w14:paraId="3FE47C66" w14:textId="5772A4D2" w:rsidR="0005317E" w:rsidRPr="0005317E" w:rsidRDefault="0005317E" w:rsidP="00F03877">
      <w:pPr>
        <w:ind w:left="1350" w:hanging="1350"/>
      </w:pPr>
    </w:p>
    <w:sectPr w:rsidR="0005317E" w:rsidRPr="0005317E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AF94C9" w14:textId="77777777" w:rsidR="00FE2F59" w:rsidRDefault="00FE2F59">
      <w:pPr>
        <w:pStyle w:val="1"/>
      </w:pPr>
      <w:r>
        <w:separator/>
      </w:r>
    </w:p>
  </w:endnote>
  <w:endnote w:type="continuationSeparator" w:id="0">
    <w:p w14:paraId="0FF8A9C6" w14:textId="77777777" w:rsidR="00FE2F59" w:rsidRDefault="00FE2F59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Segoe Print"/>
    <w:charset w:val="00"/>
    <w:family w:val="roman"/>
    <w:pitch w:val="default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B6287D" w:rsidRDefault="00B6287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B6287D" w:rsidRDefault="00B6287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B6287D" w:rsidRDefault="00B6287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C50E4">
      <w:rPr>
        <w:rStyle w:val="af1"/>
      </w:rPr>
      <w:t>3</w:t>
    </w:r>
    <w:r>
      <w:rPr>
        <w:rStyle w:val="af1"/>
      </w:rPr>
      <w:fldChar w:fldCharType="end"/>
    </w:r>
  </w:p>
  <w:p w14:paraId="31F58317" w14:textId="77777777" w:rsidR="00B6287D" w:rsidRDefault="00B6287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1282D9" w14:textId="77777777" w:rsidR="00FE2F59" w:rsidRDefault="00FE2F59">
      <w:pPr>
        <w:pStyle w:val="1"/>
      </w:pPr>
      <w:r>
        <w:separator/>
      </w:r>
    </w:p>
  </w:footnote>
  <w:footnote w:type="continuationSeparator" w:id="0">
    <w:p w14:paraId="5217FBAA" w14:textId="77777777" w:rsidR="00FE2F59" w:rsidRDefault="00FE2F59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1D08"/>
    <w:multiLevelType w:val="hybridMultilevel"/>
    <w:tmpl w:val="EBC230BA"/>
    <w:lvl w:ilvl="0" w:tplc="B4301580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6826AD2"/>
    <w:multiLevelType w:val="hybridMultilevel"/>
    <w:tmpl w:val="C65E8396"/>
    <w:lvl w:ilvl="0" w:tplc="DC82F8E4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5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813A8"/>
    <w:multiLevelType w:val="hybridMultilevel"/>
    <w:tmpl w:val="C6C28BDE"/>
    <w:lvl w:ilvl="0" w:tplc="FDF07C7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A101D69"/>
    <w:multiLevelType w:val="hybridMultilevel"/>
    <w:tmpl w:val="B59CA362"/>
    <w:lvl w:ilvl="0" w:tplc="12AA6DFC">
      <w:start w:val="1"/>
      <w:numFmt w:val="decimal"/>
      <w:lvlText w:val="%1."/>
      <w:lvlJc w:val="left"/>
      <w:pPr>
        <w:ind w:left="760" w:hanging="360"/>
      </w:pPr>
      <w:rPr>
        <w:rFonts w:ascii="Arial" w:hAnsi="Arial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34F5444"/>
    <w:multiLevelType w:val="multilevel"/>
    <w:tmpl w:val="134A4A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BCC6FB6"/>
    <w:multiLevelType w:val="hybridMultilevel"/>
    <w:tmpl w:val="DDFA50AE"/>
    <w:lvl w:ilvl="0" w:tplc="F4E6D884">
      <w:start w:val="3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0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CE34412"/>
    <w:multiLevelType w:val="hybridMultilevel"/>
    <w:tmpl w:val="BDE447C2"/>
    <w:lvl w:ilvl="0" w:tplc="20FCECC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D332B59"/>
    <w:multiLevelType w:val="hybridMultilevel"/>
    <w:tmpl w:val="174AD6F8"/>
    <w:lvl w:ilvl="0" w:tplc="7B52785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1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4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3"/>
  </w:num>
  <w:num w:numId="3">
    <w:abstractNumId w:val="23"/>
  </w:num>
  <w:num w:numId="4">
    <w:abstractNumId w:val="33"/>
  </w:num>
  <w:num w:numId="5">
    <w:abstractNumId w:val="24"/>
  </w:num>
  <w:num w:numId="6">
    <w:abstractNumId w:val="32"/>
  </w:num>
  <w:num w:numId="7">
    <w:abstractNumId w:val="19"/>
  </w:num>
  <w:num w:numId="8">
    <w:abstractNumId w:val="30"/>
  </w:num>
  <w:num w:numId="9">
    <w:abstractNumId w:val="13"/>
  </w:num>
  <w:num w:numId="10">
    <w:abstractNumId w:val="5"/>
  </w:num>
  <w:num w:numId="11">
    <w:abstractNumId w:val="17"/>
  </w:num>
  <w:num w:numId="12">
    <w:abstractNumId w:val="20"/>
  </w:num>
  <w:num w:numId="13">
    <w:abstractNumId w:val="26"/>
  </w:num>
  <w:num w:numId="14">
    <w:abstractNumId w:val="27"/>
  </w:num>
  <w:num w:numId="15">
    <w:abstractNumId w:val="25"/>
  </w:num>
  <w:num w:numId="16">
    <w:abstractNumId w:val="18"/>
  </w:num>
  <w:num w:numId="17">
    <w:abstractNumId w:val="31"/>
  </w:num>
  <w:num w:numId="18">
    <w:abstractNumId w:val="10"/>
  </w:num>
  <w:num w:numId="19">
    <w:abstractNumId w:val="15"/>
  </w:num>
  <w:num w:numId="20">
    <w:abstractNumId w:val="2"/>
  </w:num>
  <w:num w:numId="21">
    <w:abstractNumId w:val="22"/>
  </w:num>
  <w:num w:numId="22">
    <w:abstractNumId w:val="4"/>
  </w:num>
  <w:num w:numId="23">
    <w:abstractNumId w:val="16"/>
  </w:num>
  <w:num w:numId="24">
    <w:abstractNumId w:val="12"/>
  </w:num>
  <w:num w:numId="25">
    <w:abstractNumId w:val="34"/>
  </w:num>
  <w:num w:numId="26">
    <w:abstractNumId w:val="7"/>
  </w:num>
  <w:num w:numId="27">
    <w:abstractNumId w:val="28"/>
  </w:num>
  <w:num w:numId="28">
    <w:abstractNumId w:val="11"/>
  </w:num>
  <w:num w:numId="29">
    <w:abstractNumId w:val="8"/>
  </w:num>
  <w:num w:numId="30">
    <w:abstractNumId w:val="14"/>
  </w:num>
  <w:num w:numId="31">
    <w:abstractNumId w:val="1"/>
  </w:num>
  <w:num w:numId="32">
    <w:abstractNumId w:val="9"/>
  </w:num>
  <w:num w:numId="33">
    <w:abstractNumId w:val="0"/>
  </w:num>
  <w:num w:numId="34">
    <w:abstractNumId w:val="29"/>
  </w:num>
  <w:num w:numId="35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2NLYwNDKytLC0tDBQ0lEKTi0uzszPAykwNKgFAHGYF3EtAAAA"/>
  </w:docVars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1A8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33"/>
    <w:rsid w:val="000149D5"/>
    <w:rsid w:val="00014AA0"/>
    <w:rsid w:val="00014E5A"/>
    <w:rsid w:val="0001508C"/>
    <w:rsid w:val="00015508"/>
    <w:rsid w:val="000158EA"/>
    <w:rsid w:val="00015991"/>
    <w:rsid w:val="0001763D"/>
    <w:rsid w:val="00017691"/>
    <w:rsid w:val="00017FB9"/>
    <w:rsid w:val="00020372"/>
    <w:rsid w:val="00020603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DE5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6A1C"/>
    <w:rsid w:val="000270AF"/>
    <w:rsid w:val="00027CDF"/>
    <w:rsid w:val="000303A7"/>
    <w:rsid w:val="000305B9"/>
    <w:rsid w:val="00030D8D"/>
    <w:rsid w:val="0003120A"/>
    <w:rsid w:val="000319AA"/>
    <w:rsid w:val="00032179"/>
    <w:rsid w:val="00033077"/>
    <w:rsid w:val="00033405"/>
    <w:rsid w:val="00033E05"/>
    <w:rsid w:val="000340E8"/>
    <w:rsid w:val="00034684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0A"/>
    <w:rsid w:val="00050C70"/>
    <w:rsid w:val="00050F82"/>
    <w:rsid w:val="000510C2"/>
    <w:rsid w:val="00051551"/>
    <w:rsid w:val="000518FD"/>
    <w:rsid w:val="00051E26"/>
    <w:rsid w:val="000526DD"/>
    <w:rsid w:val="000526DE"/>
    <w:rsid w:val="0005317E"/>
    <w:rsid w:val="00053587"/>
    <w:rsid w:val="00053D06"/>
    <w:rsid w:val="00054BB9"/>
    <w:rsid w:val="00055C91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1572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366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48B4"/>
    <w:rsid w:val="0008580E"/>
    <w:rsid w:val="000860D2"/>
    <w:rsid w:val="000861A7"/>
    <w:rsid w:val="00086B56"/>
    <w:rsid w:val="00087774"/>
    <w:rsid w:val="00087A1A"/>
    <w:rsid w:val="00087B85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A28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5DBB"/>
    <w:rsid w:val="000B661F"/>
    <w:rsid w:val="000B6C0E"/>
    <w:rsid w:val="000B7188"/>
    <w:rsid w:val="000B77F7"/>
    <w:rsid w:val="000B7C82"/>
    <w:rsid w:val="000B7DC2"/>
    <w:rsid w:val="000C133D"/>
    <w:rsid w:val="000C13B6"/>
    <w:rsid w:val="000C13EF"/>
    <w:rsid w:val="000C1846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C07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05E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55BD"/>
    <w:rsid w:val="00116315"/>
    <w:rsid w:val="00116F59"/>
    <w:rsid w:val="00117205"/>
    <w:rsid w:val="001177DD"/>
    <w:rsid w:val="00120030"/>
    <w:rsid w:val="0012013E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12A"/>
    <w:rsid w:val="00125744"/>
    <w:rsid w:val="00125B8A"/>
    <w:rsid w:val="001273D1"/>
    <w:rsid w:val="00127C5A"/>
    <w:rsid w:val="00127D46"/>
    <w:rsid w:val="00130574"/>
    <w:rsid w:val="00130D0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1FA"/>
    <w:rsid w:val="00135982"/>
    <w:rsid w:val="00135B95"/>
    <w:rsid w:val="0013688E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3443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5DD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AC2"/>
    <w:rsid w:val="00170F1A"/>
    <w:rsid w:val="001717F9"/>
    <w:rsid w:val="00171D7E"/>
    <w:rsid w:val="00171FCE"/>
    <w:rsid w:val="0017223F"/>
    <w:rsid w:val="00172910"/>
    <w:rsid w:val="0017380A"/>
    <w:rsid w:val="00173A7C"/>
    <w:rsid w:val="00173D4D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31D"/>
    <w:rsid w:val="00177438"/>
    <w:rsid w:val="00177F9B"/>
    <w:rsid w:val="00180038"/>
    <w:rsid w:val="001801CA"/>
    <w:rsid w:val="00180B55"/>
    <w:rsid w:val="00180E7E"/>
    <w:rsid w:val="0018157E"/>
    <w:rsid w:val="001819F6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3C3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1F"/>
    <w:rsid w:val="001B7731"/>
    <w:rsid w:val="001B7785"/>
    <w:rsid w:val="001B780F"/>
    <w:rsid w:val="001B7965"/>
    <w:rsid w:val="001B7BBB"/>
    <w:rsid w:val="001B7F70"/>
    <w:rsid w:val="001C0710"/>
    <w:rsid w:val="001C07F8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6F9C"/>
    <w:rsid w:val="001C710D"/>
    <w:rsid w:val="001C726B"/>
    <w:rsid w:val="001D04C5"/>
    <w:rsid w:val="001D070E"/>
    <w:rsid w:val="001D0FA9"/>
    <w:rsid w:val="001D109C"/>
    <w:rsid w:val="001D12E9"/>
    <w:rsid w:val="001D1F40"/>
    <w:rsid w:val="001D2308"/>
    <w:rsid w:val="001D233D"/>
    <w:rsid w:val="001D2F21"/>
    <w:rsid w:val="001D30DC"/>
    <w:rsid w:val="001D4B45"/>
    <w:rsid w:val="001D4C22"/>
    <w:rsid w:val="001D5415"/>
    <w:rsid w:val="001D55B5"/>
    <w:rsid w:val="001D5A49"/>
    <w:rsid w:val="001D6074"/>
    <w:rsid w:val="001D715C"/>
    <w:rsid w:val="001D7D0B"/>
    <w:rsid w:val="001D7DF8"/>
    <w:rsid w:val="001E0FAD"/>
    <w:rsid w:val="001E16E0"/>
    <w:rsid w:val="001E172E"/>
    <w:rsid w:val="001E2089"/>
    <w:rsid w:val="001E22B3"/>
    <w:rsid w:val="001E2CEB"/>
    <w:rsid w:val="001E2E56"/>
    <w:rsid w:val="001E31B3"/>
    <w:rsid w:val="001E434B"/>
    <w:rsid w:val="001E4FF6"/>
    <w:rsid w:val="001E5B8F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5E6D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3EDD"/>
    <w:rsid w:val="002144A6"/>
    <w:rsid w:val="0021484E"/>
    <w:rsid w:val="0021535D"/>
    <w:rsid w:val="0021666C"/>
    <w:rsid w:val="0021796F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595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433"/>
    <w:rsid w:val="00236991"/>
    <w:rsid w:val="00236A4F"/>
    <w:rsid w:val="00236ACC"/>
    <w:rsid w:val="00236B45"/>
    <w:rsid w:val="00236CF0"/>
    <w:rsid w:val="00236F29"/>
    <w:rsid w:val="00237117"/>
    <w:rsid w:val="002375A1"/>
    <w:rsid w:val="0024047F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21C"/>
    <w:rsid w:val="0025227F"/>
    <w:rsid w:val="00253BD7"/>
    <w:rsid w:val="00253D5B"/>
    <w:rsid w:val="00253EF9"/>
    <w:rsid w:val="002540DC"/>
    <w:rsid w:val="00254178"/>
    <w:rsid w:val="00254448"/>
    <w:rsid w:val="0025460A"/>
    <w:rsid w:val="00254BF2"/>
    <w:rsid w:val="00255477"/>
    <w:rsid w:val="002555CA"/>
    <w:rsid w:val="00255BF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01F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2C91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28B5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4F3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468"/>
    <w:rsid w:val="002B576F"/>
    <w:rsid w:val="002B578F"/>
    <w:rsid w:val="002B5BB3"/>
    <w:rsid w:val="002B6517"/>
    <w:rsid w:val="002B6573"/>
    <w:rsid w:val="002B74E8"/>
    <w:rsid w:val="002B786B"/>
    <w:rsid w:val="002C0085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0EE2"/>
    <w:rsid w:val="002E128A"/>
    <w:rsid w:val="002E1CC6"/>
    <w:rsid w:val="002E2559"/>
    <w:rsid w:val="002E28B3"/>
    <w:rsid w:val="002E3753"/>
    <w:rsid w:val="002E39A4"/>
    <w:rsid w:val="002E3B89"/>
    <w:rsid w:val="002E41B7"/>
    <w:rsid w:val="002E487F"/>
    <w:rsid w:val="002E4E3B"/>
    <w:rsid w:val="002E5425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49D9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149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78A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2A3A"/>
    <w:rsid w:val="00343B68"/>
    <w:rsid w:val="00343F11"/>
    <w:rsid w:val="0034415C"/>
    <w:rsid w:val="00344D5A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0AE2"/>
    <w:rsid w:val="0037324A"/>
    <w:rsid w:val="0037386B"/>
    <w:rsid w:val="003741BC"/>
    <w:rsid w:val="00374EBB"/>
    <w:rsid w:val="003756C3"/>
    <w:rsid w:val="003772EF"/>
    <w:rsid w:val="003777A3"/>
    <w:rsid w:val="003779C8"/>
    <w:rsid w:val="00380305"/>
    <w:rsid w:val="00380D82"/>
    <w:rsid w:val="00382DFF"/>
    <w:rsid w:val="003838D2"/>
    <w:rsid w:val="00383CBC"/>
    <w:rsid w:val="0038534B"/>
    <w:rsid w:val="00386025"/>
    <w:rsid w:val="00386BED"/>
    <w:rsid w:val="00386E62"/>
    <w:rsid w:val="003872D9"/>
    <w:rsid w:val="003878CD"/>
    <w:rsid w:val="00387F60"/>
    <w:rsid w:val="00390EC2"/>
    <w:rsid w:val="003911C7"/>
    <w:rsid w:val="003911FB"/>
    <w:rsid w:val="00391DAF"/>
    <w:rsid w:val="00391FA7"/>
    <w:rsid w:val="003920B0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00D"/>
    <w:rsid w:val="003A5726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159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33B"/>
    <w:rsid w:val="003C48BC"/>
    <w:rsid w:val="003C4A2F"/>
    <w:rsid w:val="003C5967"/>
    <w:rsid w:val="003C641D"/>
    <w:rsid w:val="003C65BB"/>
    <w:rsid w:val="003C7316"/>
    <w:rsid w:val="003C77AD"/>
    <w:rsid w:val="003C7CD6"/>
    <w:rsid w:val="003C7E7C"/>
    <w:rsid w:val="003D063B"/>
    <w:rsid w:val="003D0B28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3CC"/>
    <w:rsid w:val="003D2F69"/>
    <w:rsid w:val="003D3541"/>
    <w:rsid w:val="003D3578"/>
    <w:rsid w:val="003D3D16"/>
    <w:rsid w:val="003D44F4"/>
    <w:rsid w:val="003D4F49"/>
    <w:rsid w:val="003D5C52"/>
    <w:rsid w:val="003D6695"/>
    <w:rsid w:val="003D67A4"/>
    <w:rsid w:val="003D6954"/>
    <w:rsid w:val="003D6C89"/>
    <w:rsid w:val="003D7507"/>
    <w:rsid w:val="003D7B1A"/>
    <w:rsid w:val="003D7BA7"/>
    <w:rsid w:val="003D7F27"/>
    <w:rsid w:val="003E00F9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723"/>
    <w:rsid w:val="003E6B4F"/>
    <w:rsid w:val="003E7253"/>
    <w:rsid w:val="003E7BEF"/>
    <w:rsid w:val="003E7F9D"/>
    <w:rsid w:val="003F00B5"/>
    <w:rsid w:val="003F023D"/>
    <w:rsid w:val="003F2995"/>
    <w:rsid w:val="003F2C23"/>
    <w:rsid w:val="003F3CDB"/>
    <w:rsid w:val="003F3E31"/>
    <w:rsid w:val="003F3E56"/>
    <w:rsid w:val="003F46CD"/>
    <w:rsid w:val="003F4B65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104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2307"/>
    <w:rsid w:val="00423382"/>
    <w:rsid w:val="004238F5"/>
    <w:rsid w:val="00423A7A"/>
    <w:rsid w:val="00423F88"/>
    <w:rsid w:val="0042485A"/>
    <w:rsid w:val="00425389"/>
    <w:rsid w:val="00425698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9E1"/>
    <w:rsid w:val="00464BD5"/>
    <w:rsid w:val="0046539A"/>
    <w:rsid w:val="00465A0B"/>
    <w:rsid w:val="00465EC3"/>
    <w:rsid w:val="00466DCC"/>
    <w:rsid w:val="0046721E"/>
    <w:rsid w:val="0047039A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3E1C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87E58"/>
    <w:rsid w:val="004904C3"/>
    <w:rsid w:val="0049063B"/>
    <w:rsid w:val="00490892"/>
    <w:rsid w:val="00491F3F"/>
    <w:rsid w:val="004921C3"/>
    <w:rsid w:val="004923CE"/>
    <w:rsid w:val="00492B7C"/>
    <w:rsid w:val="00492BD4"/>
    <w:rsid w:val="0049340B"/>
    <w:rsid w:val="004935EB"/>
    <w:rsid w:val="00493A11"/>
    <w:rsid w:val="00494163"/>
    <w:rsid w:val="00495980"/>
    <w:rsid w:val="00495AAE"/>
    <w:rsid w:val="00495AED"/>
    <w:rsid w:val="00496829"/>
    <w:rsid w:val="00496AFC"/>
    <w:rsid w:val="00496CFF"/>
    <w:rsid w:val="00497310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08C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0A98"/>
    <w:rsid w:val="004D1139"/>
    <w:rsid w:val="004D1500"/>
    <w:rsid w:val="004D1895"/>
    <w:rsid w:val="004D23FD"/>
    <w:rsid w:val="004D2447"/>
    <w:rsid w:val="004D38F9"/>
    <w:rsid w:val="004D3959"/>
    <w:rsid w:val="004D40DC"/>
    <w:rsid w:val="004D4809"/>
    <w:rsid w:val="004D4D86"/>
    <w:rsid w:val="004D4F19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C24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53E"/>
    <w:rsid w:val="004F396D"/>
    <w:rsid w:val="004F3A95"/>
    <w:rsid w:val="004F3F12"/>
    <w:rsid w:val="004F4160"/>
    <w:rsid w:val="004F41E2"/>
    <w:rsid w:val="004F4628"/>
    <w:rsid w:val="004F5410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3BFC"/>
    <w:rsid w:val="005346E7"/>
    <w:rsid w:val="005347A5"/>
    <w:rsid w:val="00535534"/>
    <w:rsid w:val="0053558E"/>
    <w:rsid w:val="005355C0"/>
    <w:rsid w:val="00535684"/>
    <w:rsid w:val="00536018"/>
    <w:rsid w:val="00536A93"/>
    <w:rsid w:val="00540354"/>
    <w:rsid w:val="0054061C"/>
    <w:rsid w:val="00540E02"/>
    <w:rsid w:val="00541691"/>
    <w:rsid w:val="00542431"/>
    <w:rsid w:val="005426DC"/>
    <w:rsid w:val="00542873"/>
    <w:rsid w:val="00542B53"/>
    <w:rsid w:val="00543386"/>
    <w:rsid w:val="0054383D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BA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811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0EBC"/>
    <w:rsid w:val="00571148"/>
    <w:rsid w:val="005717C3"/>
    <w:rsid w:val="00572573"/>
    <w:rsid w:val="0057271C"/>
    <w:rsid w:val="00572BD9"/>
    <w:rsid w:val="00572D18"/>
    <w:rsid w:val="00572E71"/>
    <w:rsid w:val="00573066"/>
    <w:rsid w:val="005730DD"/>
    <w:rsid w:val="00574225"/>
    <w:rsid w:val="00574D12"/>
    <w:rsid w:val="00575A34"/>
    <w:rsid w:val="0057666F"/>
    <w:rsid w:val="00576E75"/>
    <w:rsid w:val="005774C6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30"/>
    <w:rsid w:val="00582C43"/>
    <w:rsid w:val="005833AE"/>
    <w:rsid w:val="00583C19"/>
    <w:rsid w:val="00583F42"/>
    <w:rsid w:val="005841DE"/>
    <w:rsid w:val="00584532"/>
    <w:rsid w:val="005852A4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0C0E"/>
    <w:rsid w:val="005913B3"/>
    <w:rsid w:val="0059171C"/>
    <w:rsid w:val="00591793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96B56"/>
    <w:rsid w:val="005A05D0"/>
    <w:rsid w:val="005A16CA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A7DED"/>
    <w:rsid w:val="005B0190"/>
    <w:rsid w:val="005B10E6"/>
    <w:rsid w:val="005B13CE"/>
    <w:rsid w:val="005B1526"/>
    <w:rsid w:val="005B1C82"/>
    <w:rsid w:val="005B2013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34C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1F97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70A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8F6"/>
    <w:rsid w:val="005E6C0C"/>
    <w:rsid w:val="005E6F6F"/>
    <w:rsid w:val="005E705D"/>
    <w:rsid w:val="005E71A7"/>
    <w:rsid w:val="005E7E01"/>
    <w:rsid w:val="005F0523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079DA"/>
    <w:rsid w:val="00607F12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43"/>
    <w:rsid w:val="00613158"/>
    <w:rsid w:val="006137E1"/>
    <w:rsid w:val="00613929"/>
    <w:rsid w:val="00614A0D"/>
    <w:rsid w:val="00614D98"/>
    <w:rsid w:val="00614DC1"/>
    <w:rsid w:val="00614F95"/>
    <w:rsid w:val="00614FD2"/>
    <w:rsid w:val="0061532A"/>
    <w:rsid w:val="0061559E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46"/>
    <w:rsid w:val="00621DC4"/>
    <w:rsid w:val="00622BB0"/>
    <w:rsid w:val="00623827"/>
    <w:rsid w:val="00624047"/>
    <w:rsid w:val="00624CD6"/>
    <w:rsid w:val="00624D64"/>
    <w:rsid w:val="006252C0"/>
    <w:rsid w:val="00625D9F"/>
    <w:rsid w:val="00626174"/>
    <w:rsid w:val="00626AAF"/>
    <w:rsid w:val="00626D55"/>
    <w:rsid w:val="006275D8"/>
    <w:rsid w:val="00627D8A"/>
    <w:rsid w:val="006300B9"/>
    <w:rsid w:val="006308BF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584D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60B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3FB"/>
    <w:rsid w:val="00661428"/>
    <w:rsid w:val="00661B42"/>
    <w:rsid w:val="00661DA4"/>
    <w:rsid w:val="006620A0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5BD9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87A0C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E9"/>
    <w:rsid w:val="006A0EF3"/>
    <w:rsid w:val="006A1986"/>
    <w:rsid w:val="006A19C2"/>
    <w:rsid w:val="006A3391"/>
    <w:rsid w:val="006A554E"/>
    <w:rsid w:val="006A5B86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5319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C4D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441"/>
    <w:rsid w:val="006E1BF5"/>
    <w:rsid w:val="006E1C33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61"/>
    <w:rsid w:val="006F77BB"/>
    <w:rsid w:val="006F77F5"/>
    <w:rsid w:val="006F7B50"/>
    <w:rsid w:val="0070003B"/>
    <w:rsid w:val="00700048"/>
    <w:rsid w:val="00701C9A"/>
    <w:rsid w:val="00702189"/>
    <w:rsid w:val="007024BD"/>
    <w:rsid w:val="00702C7B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2FF6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D5D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D59"/>
    <w:rsid w:val="00737E5B"/>
    <w:rsid w:val="00737EC5"/>
    <w:rsid w:val="00737EE8"/>
    <w:rsid w:val="00737F87"/>
    <w:rsid w:val="007402AF"/>
    <w:rsid w:val="00740EF2"/>
    <w:rsid w:val="00740FB8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791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ACE"/>
    <w:rsid w:val="00780B1F"/>
    <w:rsid w:val="00780BB4"/>
    <w:rsid w:val="00780BBC"/>
    <w:rsid w:val="00781618"/>
    <w:rsid w:val="00782369"/>
    <w:rsid w:val="00782741"/>
    <w:rsid w:val="00783164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6DD0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686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B24"/>
    <w:rsid w:val="007A3EA1"/>
    <w:rsid w:val="007A49E9"/>
    <w:rsid w:val="007A4BCE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0E4"/>
    <w:rsid w:val="007C5949"/>
    <w:rsid w:val="007C5A51"/>
    <w:rsid w:val="007C62CC"/>
    <w:rsid w:val="007C6730"/>
    <w:rsid w:val="007C6A7E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D6214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2650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2"/>
    <w:rsid w:val="0082370A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4FD4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46A27"/>
    <w:rsid w:val="0085002A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29D"/>
    <w:rsid w:val="008546DC"/>
    <w:rsid w:val="00854A86"/>
    <w:rsid w:val="00855F19"/>
    <w:rsid w:val="008563CE"/>
    <w:rsid w:val="00856AD1"/>
    <w:rsid w:val="00856B76"/>
    <w:rsid w:val="0085701F"/>
    <w:rsid w:val="008604E3"/>
    <w:rsid w:val="00860751"/>
    <w:rsid w:val="008607A2"/>
    <w:rsid w:val="00861AFD"/>
    <w:rsid w:val="00862556"/>
    <w:rsid w:val="00862843"/>
    <w:rsid w:val="00862CC6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2D76"/>
    <w:rsid w:val="00873399"/>
    <w:rsid w:val="00873555"/>
    <w:rsid w:val="00873773"/>
    <w:rsid w:val="00874227"/>
    <w:rsid w:val="0087476B"/>
    <w:rsid w:val="008754B0"/>
    <w:rsid w:val="008758E6"/>
    <w:rsid w:val="008758F0"/>
    <w:rsid w:val="00875BF6"/>
    <w:rsid w:val="00875C50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4A65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B47"/>
    <w:rsid w:val="008946AF"/>
    <w:rsid w:val="008946BF"/>
    <w:rsid w:val="008954EB"/>
    <w:rsid w:val="00895822"/>
    <w:rsid w:val="00895A4B"/>
    <w:rsid w:val="00896020"/>
    <w:rsid w:val="00896593"/>
    <w:rsid w:val="00896921"/>
    <w:rsid w:val="00897B3F"/>
    <w:rsid w:val="008A0D99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0C33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5D0B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2AE5"/>
    <w:rsid w:val="008C3263"/>
    <w:rsid w:val="008C334E"/>
    <w:rsid w:val="008C3BB2"/>
    <w:rsid w:val="008C3CCB"/>
    <w:rsid w:val="008C40B6"/>
    <w:rsid w:val="008C4342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10"/>
    <w:rsid w:val="008D3A6F"/>
    <w:rsid w:val="008D3D2F"/>
    <w:rsid w:val="008D4471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1DAD"/>
    <w:rsid w:val="008F2342"/>
    <w:rsid w:val="008F36F3"/>
    <w:rsid w:val="008F40A2"/>
    <w:rsid w:val="008F45C3"/>
    <w:rsid w:val="008F486D"/>
    <w:rsid w:val="008F49BF"/>
    <w:rsid w:val="008F4F11"/>
    <w:rsid w:val="008F506C"/>
    <w:rsid w:val="008F5821"/>
    <w:rsid w:val="008F5EF3"/>
    <w:rsid w:val="008F6003"/>
    <w:rsid w:val="008F67D8"/>
    <w:rsid w:val="008F6B5F"/>
    <w:rsid w:val="008F71A8"/>
    <w:rsid w:val="008F74E9"/>
    <w:rsid w:val="00900790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451"/>
    <w:rsid w:val="009117CF"/>
    <w:rsid w:val="00912A55"/>
    <w:rsid w:val="00912D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31E"/>
    <w:rsid w:val="009245D6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5DFF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7D2"/>
    <w:rsid w:val="00946C66"/>
    <w:rsid w:val="009477AD"/>
    <w:rsid w:val="009478DA"/>
    <w:rsid w:val="00947A4C"/>
    <w:rsid w:val="00947C71"/>
    <w:rsid w:val="0095014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2794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0C82"/>
    <w:rsid w:val="0096168C"/>
    <w:rsid w:val="00961746"/>
    <w:rsid w:val="00962248"/>
    <w:rsid w:val="009627BE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931"/>
    <w:rsid w:val="00973181"/>
    <w:rsid w:val="00973444"/>
    <w:rsid w:val="00973CF7"/>
    <w:rsid w:val="0097450E"/>
    <w:rsid w:val="009746F3"/>
    <w:rsid w:val="0097645B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3C10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5CC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68A7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332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0F46"/>
    <w:rsid w:val="009C150C"/>
    <w:rsid w:val="009C1814"/>
    <w:rsid w:val="009C1885"/>
    <w:rsid w:val="009C1B97"/>
    <w:rsid w:val="009C2444"/>
    <w:rsid w:val="009C2B01"/>
    <w:rsid w:val="009C2EB3"/>
    <w:rsid w:val="009C2F1A"/>
    <w:rsid w:val="009C3EDB"/>
    <w:rsid w:val="009C40C1"/>
    <w:rsid w:val="009C41BE"/>
    <w:rsid w:val="009C46D6"/>
    <w:rsid w:val="009C46DB"/>
    <w:rsid w:val="009C490F"/>
    <w:rsid w:val="009C49E9"/>
    <w:rsid w:val="009C62A7"/>
    <w:rsid w:val="009C687A"/>
    <w:rsid w:val="009D015F"/>
    <w:rsid w:val="009D0508"/>
    <w:rsid w:val="009D06FD"/>
    <w:rsid w:val="009D0DFA"/>
    <w:rsid w:val="009D0EF9"/>
    <w:rsid w:val="009D19F5"/>
    <w:rsid w:val="009D2AAF"/>
    <w:rsid w:val="009D2AFE"/>
    <w:rsid w:val="009D330D"/>
    <w:rsid w:val="009D3D0C"/>
    <w:rsid w:val="009D3DF3"/>
    <w:rsid w:val="009D42A4"/>
    <w:rsid w:val="009D4B58"/>
    <w:rsid w:val="009D54A7"/>
    <w:rsid w:val="009D5547"/>
    <w:rsid w:val="009D55B0"/>
    <w:rsid w:val="009D5BF8"/>
    <w:rsid w:val="009D6472"/>
    <w:rsid w:val="009D66F3"/>
    <w:rsid w:val="009D6D9B"/>
    <w:rsid w:val="009D7110"/>
    <w:rsid w:val="009D750A"/>
    <w:rsid w:val="009D782E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2E35"/>
    <w:rsid w:val="009F3093"/>
    <w:rsid w:val="009F335E"/>
    <w:rsid w:val="009F3405"/>
    <w:rsid w:val="009F3A88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3A6"/>
    <w:rsid w:val="00A07B5A"/>
    <w:rsid w:val="00A07BFB"/>
    <w:rsid w:val="00A07FA0"/>
    <w:rsid w:val="00A1048E"/>
    <w:rsid w:val="00A105D5"/>
    <w:rsid w:val="00A10F8B"/>
    <w:rsid w:val="00A11101"/>
    <w:rsid w:val="00A111E6"/>
    <w:rsid w:val="00A12440"/>
    <w:rsid w:val="00A124A1"/>
    <w:rsid w:val="00A12A5C"/>
    <w:rsid w:val="00A12D4F"/>
    <w:rsid w:val="00A12EA2"/>
    <w:rsid w:val="00A13B65"/>
    <w:rsid w:val="00A14BC8"/>
    <w:rsid w:val="00A15748"/>
    <w:rsid w:val="00A16737"/>
    <w:rsid w:val="00A16BB4"/>
    <w:rsid w:val="00A1702B"/>
    <w:rsid w:val="00A1731C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397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FE4"/>
    <w:rsid w:val="00A415A6"/>
    <w:rsid w:val="00A417BA"/>
    <w:rsid w:val="00A422F9"/>
    <w:rsid w:val="00A42D3E"/>
    <w:rsid w:val="00A437D7"/>
    <w:rsid w:val="00A43D4D"/>
    <w:rsid w:val="00A441BA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02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3C2E"/>
    <w:rsid w:val="00A53E28"/>
    <w:rsid w:val="00A54395"/>
    <w:rsid w:val="00A548D9"/>
    <w:rsid w:val="00A54B34"/>
    <w:rsid w:val="00A54DCC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2B"/>
    <w:rsid w:val="00A654E0"/>
    <w:rsid w:val="00A66B60"/>
    <w:rsid w:val="00A700FC"/>
    <w:rsid w:val="00A702ED"/>
    <w:rsid w:val="00A70456"/>
    <w:rsid w:val="00A71773"/>
    <w:rsid w:val="00A72685"/>
    <w:rsid w:val="00A7275A"/>
    <w:rsid w:val="00A72CCA"/>
    <w:rsid w:val="00A73451"/>
    <w:rsid w:val="00A736EE"/>
    <w:rsid w:val="00A74DD1"/>
    <w:rsid w:val="00A74E3F"/>
    <w:rsid w:val="00A75186"/>
    <w:rsid w:val="00A76232"/>
    <w:rsid w:val="00A76693"/>
    <w:rsid w:val="00A76E55"/>
    <w:rsid w:val="00A775E3"/>
    <w:rsid w:val="00A777A4"/>
    <w:rsid w:val="00A77DF3"/>
    <w:rsid w:val="00A77E7B"/>
    <w:rsid w:val="00A805BC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4E1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45"/>
    <w:rsid w:val="00AA48AC"/>
    <w:rsid w:val="00AA52C3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B7FFD"/>
    <w:rsid w:val="00AC019C"/>
    <w:rsid w:val="00AC0795"/>
    <w:rsid w:val="00AC0889"/>
    <w:rsid w:val="00AC2413"/>
    <w:rsid w:val="00AC2752"/>
    <w:rsid w:val="00AC28B3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B9"/>
    <w:rsid w:val="00AC6372"/>
    <w:rsid w:val="00AC6615"/>
    <w:rsid w:val="00AC6907"/>
    <w:rsid w:val="00AC7294"/>
    <w:rsid w:val="00AC76E0"/>
    <w:rsid w:val="00AC7A1D"/>
    <w:rsid w:val="00AD000F"/>
    <w:rsid w:val="00AD0252"/>
    <w:rsid w:val="00AD0E15"/>
    <w:rsid w:val="00AD1C71"/>
    <w:rsid w:val="00AD2572"/>
    <w:rsid w:val="00AD257B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2EA4"/>
    <w:rsid w:val="00AE367A"/>
    <w:rsid w:val="00AE463C"/>
    <w:rsid w:val="00AE47D0"/>
    <w:rsid w:val="00AE47F0"/>
    <w:rsid w:val="00AE4C67"/>
    <w:rsid w:val="00AE50CB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CC0"/>
    <w:rsid w:val="00AF1D18"/>
    <w:rsid w:val="00AF1E86"/>
    <w:rsid w:val="00AF1EC5"/>
    <w:rsid w:val="00AF2183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0E4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7D1"/>
    <w:rsid w:val="00B12974"/>
    <w:rsid w:val="00B1333C"/>
    <w:rsid w:val="00B1349A"/>
    <w:rsid w:val="00B1400F"/>
    <w:rsid w:val="00B15366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3CF4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AB1"/>
    <w:rsid w:val="00B40DC3"/>
    <w:rsid w:val="00B40E47"/>
    <w:rsid w:val="00B42061"/>
    <w:rsid w:val="00B42C87"/>
    <w:rsid w:val="00B4302E"/>
    <w:rsid w:val="00B430D4"/>
    <w:rsid w:val="00B43903"/>
    <w:rsid w:val="00B43AE8"/>
    <w:rsid w:val="00B443E5"/>
    <w:rsid w:val="00B46239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87D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5D8"/>
    <w:rsid w:val="00B70BBA"/>
    <w:rsid w:val="00B70F72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2FE8"/>
    <w:rsid w:val="00B931A2"/>
    <w:rsid w:val="00B934E0"/>
    <w:rsid w:val="00B94028"/>
    <w:rsid w:val="00B942F3"/>
    <w:rsid w:val="00B9495B"/>
    <w:rsid w:val="00B94C9E"/>
    <w:rsid w:val="00B95126"/>
    <w:rsid w:val="00B953E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5E8"/>
    <w:rsid w:val="00BA3C7A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3A3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2B7C"/>
    <w:rsid w:val="00BC3CDB"/>
    <w:rsid w:val="00BC3DC5"/>
    <w:rsid w:val="00BC3F11"/>
    <w:rsid w:val="00BC46C9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05C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4ED1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A4F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45AA"/>
    <w:rsid w:val="00C04930"/>
    <w:rsid w:val="00C04FC3"/>
    <w:rsid w:val="00C05100"/>
    <w:rsid w:val="00C0724C"/>
    <w:rsid w:val="00C10085"/>
    <w:rsid w:val="00C106DB"/>
    <w:rsid w:val="00C10E9A"/>
    <w:rsid w:val="00C11142"/>
    <w:rsid w:val="00C11BD3"/>
    <w:rsid w:val="00C121E8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17C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5FFA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6E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41D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25F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67A16"/>
    <w:rsid w:val="00C70D70"/>
    <w:rsid w:val="00C7154D"/>
    <w:rsid w:val="00C717B8"/>
    <w:rsid w:val="00C71BAA"/>
    <w:rsid w:val="00C71C10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6ED7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E"/>
    <w:rsid w:val="00C9222F"/>
    <w:rsid w:val="00C9250E"/>
    <w:rsid w:val="00C92676"/>
    <w:rsid w:val="00C92CF1"/>
    <w:rsid w:val="00C934CA"/>
    <w:rsid w:val="00C93625"/>
    <w:rsid w:val="00C940E8"/>
    <w:rsid w:val="00C943B2"/>
    <w:rsid w:val="00C94AE9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C65"/>
    <w:rsid w:val="00CA2F86"/>
    <w:rsid w:val="00CA331C"/>
    <w:rsid w:val="00CA484E"/>
    <w:rsid w:val="00CA4E19"/>
    <w:rsid w:val="00CA5713"/>
    <w:rsid w:val="00CA5BA8"/>
    <w:rsid w:val="00CA6798"/>
    <w:rsid w:val="00CA73DB"/>
    <w:rsid w:val="00CB067E"/>
    <w:rsid w:val="00CB0851"/>
    <w:rsid w:val="00CB09A2"/>
    <w:rsid w:val="00CB1205"/>
    <w:rsid w:val="00CB1A16"/>
    <w:rsid w:val="00CB27D4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B7D52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1B8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2E0C"/>
    <w:rsid w:val="00CD3347"/>
    <w:rsid w:val="00CD3825"/>
    <w:rsid w:val="00CD3A93"/>
    <w:rsid w:val="00CD473B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168"/>
    <w:rsid w:val="00CF5DD4"/>
    <w:rsid w:val="00CF5F8C"/>
    <w:rsid w:val="00CF6200"/>
    <w:rsid w:val="00CF66C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77B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567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458"/>
    <w:rsid w:val="00D26520"/>
    <w:rsid w:val="00D26877"/>
    <w:rsid w:val="00D27338"/>
    <w:rsid w:val="00D27691"/>
    <w:rsid w:val="00D301D2"/>
    <w:rsid w:val="00D30D71"/>
    <w:rsid w:val="00D30EEF"/>
    <w:rsid w:val="00D3200C"/>
    <w:rsid w:val="00D3291A"/>
    <w:rsid w:val="00D32A62"/>
    <w:rsid w:val="00D32E61"/>
    <w:rsid w:val="00D32ECB"/>
    <w:rsid w:val="00D32F4B"/>
    <w:rsid w:val="00D33257"/>
    <w:rsid w:val="00D337A1"/>
    <w:rsid w:val="00D33AEC"/>
    <w:rsid w:val="00D35419"/>
    <w:rsid w:val="00D35A0C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5986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4F4"/>
    <w:rsid w:val="00D56EAE"/>
    <w:rsid w:val="00D6012A"/>
    <w:rsid w:val="00D6029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AF4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0F08"/>
    <w:rsid w:val="00D910A2"/>
    <w:rsid w:val="00D916C3"/>
    <w:rsid w:val="00D917AC"/>
    <w:rsid w:val="00D9236C"/>
    <w:rsid w:val="00D9259B"/>
    <w:rsid w:val="00D9284F"/>
    <w:rsid w:val="00D932B6"/>
    <w:rsid w:val="00D93530"/>
    <w:rsid w:val="00D93963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E7"/>
    <w:rsid w:val="00DA16F0"/>
    <w:rsid w:val="00DA1A81"/>
    <w:rsid w:val="00DA1B16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B1F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B9F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D7D53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BBB"/>
    <w:rsid w:val="00DE7F4F"/>
    <w:rsid w:val="00DF02C7"/>
    <w:rsid w:val="00DF0A1E"/>
    <w:rsid w:val="00DF0A38"/>
    <w:rsid w:val="00DF0F57"/>
    <w:rsid w:val="00DF0F72"/>
    <w:rsid w:val="00DF1189"/>
    <w:rsid w:val="00DF2922"/>
    <w:rsid w:val="00DF2F5B"/>
    <w:rsid w:val="00DF3157"/>
    <w:rsid w:val="00DF3EF3"/>
    <w:rsid w:val="00DF41C7"/>
    <w:rsid w:val="00DF46EA"/>
    <w:rsid w:val="00DF4866"/>
    <w:rsid w:val="00DF4F91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467D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2F82"/>
    <w:rsid w:val="00E234AB"/>
    <w:rsid w:val="00E23D14"/>
    <w:rsid w:val="00E23DDC"/>
    <w:rsid w:val="00E24569"/>
    <w:rsid w:val="00E258A1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39FB"/>
    <w:rsid w:val="00E342A8"/>
    <w:rsid w:val="00E346FF"/>
    <w:rsid w:val="00E34E6E"/>
    <w:rsid w:val="00E34F35"/>
    <w:rsid w:val="00E351DF"/>
    <w:rsid w:val="00E35C07"/>
    <w:rsid w:val="00E367B2"/>
    <w:rsid w:val="00E37644"/>
    <w:rsid w:val="00E37FB1"/>
    <w:rsid w:val="00E4022F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4CE8"/>
    <w:rsid w:val="00E465E4"/>
    <w:rsid w:val="00E47462"/>
    <w:rsid w:val="00E47607"/>
    <w:rsid w:val="00E47A2A"/>
    <w:rsid w:val="00E51473"/>
    <w:rsid w:val="00E514E0"/>
    <w:rsid w:val="00E5190B"/>
    <w:rsid w:val="00E51A4D"/>
    <w:rsid w:val="00E531B6"/>
    <w:rsid w:val="00E53735"/>
    <w:rsid w:val="00E53CA7"/>
    <w:rsid w:val="00E53D12"/>
    <w:rsid w:val="00E54086"/>
    <w:rsid w:val="00E546A5"/>
    <w:rsid w:val="00E54802"/>
    <w:rsid w:val="00E54F11"/>
    <w:rsid w:val="00E54F3B"/>
    <w:rsid w:val="00E55A86"/>
    <w:rsid w:val="00E56184"/>
    <w:rsid w:val="00E608A1"/>
    <w:rsid w:val="00E61035"/>
    <w:rsid w:val="00E61CC9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4BAF"/>
    <w:rsid w:val="00E65D4F"/>
    <w:rsid w:val="00E65F99"/>
    <w:rsid w:val="00E66337"/>
    <w:rsid w:val="00E66818"/>
    <w:rsid w:val="00E66F36"/>
    <w:rsid w:val="00E674C2"/>
    <w:rsid w:val="00E67540"/>
    <w:rsid w:val="00E675D4"/>
    <w:rsid w:val="00E675FA"/>
    <w:rsid w:val="00E67E11"/>
    <w:rsid w:val="00E708AB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686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4AAD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012"/>
    <w:rsid w:val="00E94539"/>
    <w:rsid w:val="00E949F4"/>
    <w:rsid w:val="00E9530F"/>
    <w:rsid w:val="00E95991"/>
    <w:rsid w:val="00E959AD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39F4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765"/>
    <w:rsid w:val="00EE7767"/>
    <w:rsid w:val="00EF04E8"/>
    <w:rsid w:val="00EF07DA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28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877"/>
    <w:rsid w:val="00F039F7"/>
    <w:rsid w:val="00F03B18"/>
    <w:rsid w:val="00F04978"/>
    <w:rsid w:val="00F04AAB"/>
    <w:rsid w:val="00F04F4A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402"/>
    <w:rsid w:val="00F1768E"/>
    <w:rsid w:val="00F202F8"/>
    <w:rsid w:val="00F206E0"/>
    <w:rsid w:val="00F20DB0"/>
    <w:rsid w:val="00F21060"/>
    <w:rsid w:val="00F214CB"/>
    <w:rsid w:val="00F21680"/>
    <w:rsid w:val="00F218A1"/>
    <w:rsid w:val="00F220E9"/>
    <w:rsid w:val="00F2234A"/>
    <w:rsid w:val="00F22371"/>
    <w:rsid w:val="00F22640"/>
    <w:rsid w:val="00F227AB"/>
    <w:rsid w:val="00F24631"/>
    <w:rsid w:val="00F24F2A"/>
    <w:rsid w:val="00F25343"/>
    <w:rsid w:val="00F25588"/>
    <w:rsid w:val="00F27D73"/>
    <w:rsid w:val="00F27FA3"/>
    <w:rsid w:val="00F313D9"/>
    <w:rsid w:val="00F327BB"/>
    <w:rsid w:val="00F32C2A"/>
    <w:rsid w:val="00F34004"/>
    <w:rsid w:val="00F341D7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2BB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4B15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9B2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5EA0"/>
    <w:rsid w:val="00F96012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049"/>
    <w:rsid w:val="00FA22E0"/>
    <w:rsid w:val="00FA2438"/>
    <w:rsid w:val="00FA2F22"/>
    <w:rsid w:val="00FA3316"/>
    <w:rsid w:val="00FA38DC"/>
    <w:rsid w:val="00FA3917"/>
    <w:rsid w:val="00FA3920"/>
    <w:rsid w:val="00FA45DA"/>
    <w:rsid w:val="00FA4C44"/>
    <w:rsid w:val="00FA4D04"/>
    <w:rsid w:val="00FA5A1B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03A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1E2B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2F59"/>
    <w:rsid w:val="00FE34D3"/>
    <w:rsid w:val="00FE384B"/>
    <w:rsid w:val="00FE38BA"/>
    <w:rsid w:val="00FE421C"/>
    <w:rsid w:val="00FE4A46"/>
    <w:rsid w:val="00FE4CD9"/>
    <w:rsid w:val="00FE4E11"/>
    <w:rsid w:val="00FE4E71"/>
    <w:rsid w:val="00FE567E"/>
    <w:rsid w:val="00FE5B29"/>
    <w:rsid w:val="00FE60BE"/>
    <w:rsid w:val="00FE6139"/>
    <w:rsid w:val="00FE6212"/>
    <w:rsid w:val="00FE6540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64C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02EEA7A4-E362-4CC1-9741-66C75C4EA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qFormat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36AC7-3A11-4C91-B218-37E3F7EBE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183</TotalTime>
  <Pages>3</Pages>
  <Words>922</Words>
  <Characters>5258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6168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김홍석/선임연구원/차세대표준(연)5G표준Task(hassium.kim@lge.com)</dc:creator>
  <cp:keywords/>
  <dc:description/>
  <cp:lastModifiedBy>LG (HongSuk)</cp:lastModifiedBy>
  <cp:revision>4</cp:revision>
  <cp:lastPrinted>2014-08-09T03:01:00Z</cp:lastPrinted>
  <dcterms:created xsi:type="dcterms:W3CDTF">2019-10-04T05:27:00Z</dcterms:created>
  <dcterms:modified xsi:type="dcterms:W3CDTF">2019-11-08T06:13:00Z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